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F208" w14:textId="041C3233" w:rsidR="00585A5E" w:rsidRPr="00585A5E" w:rsidRDefault="004214B9" w:rsidP="0004726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RETIFICAÇÃO AO </w:t>
      </w:r>
      <w:r w:rsidR="00585A5E" w:rsidRPr="00585A5E">
        <w:rPr>
          <w:rFonts w:cstheme="minorHAnsi"/>
          <w:sz w:val="24"/>
          <w:szCs w:val="24"/>
        </w:rPr>
        <w:t>EDITAL Nº 035</w:t>
      </w:r>
      <w:r w:rsidR="00334434">
        <w:rPr>
          <w:rFonts w:cstheme="minorHAnsi"/>
          <w:sz w:val="24"/>
          <w:szCs w:val="24"/>
        </w:rPr>
        <w:t>/</w:t>
      </w:r>
      <w:r w:rsidR="00585A5E" w:rsidRPr="00585A5E">
        <w:rPr>
          <w:rFonts w:cstheme="minorHAnsi"/>
          <w:sz w:val="24"/>
          <w:szCs w:val="24"/>
        </w:rPr>
        <w:t>2024</w:t>
      </w:r>
      <w:r w:rsidR="00334434">
        <w:rPr>
          <w:rFonts w:cstheme="minorHAnsi"/>
          <w:sz w:val="24"/>
          <w:szCs w:val="24"/>
        </w:rPr>
        <w:t>, EM 06 DE DEZEMBRO DE 2024</w:t>
      </w:r>
    </w:p>
    <w:p w14:paraId="2E1BFBC4" w14:textId="77777777" w:rsidR="00585A5E" w:rsidRPr="00585A5E" w:rsidRDefault="00585A5E" w:rsidP="0004726E">
      <w:pPr>
        <w:spacing w:after="0" w:line="240" w:lineRule="auto"/>
        <w:rPr>
          <w:rFonts w:cstheme="minorHAnsi"/>
          <w:sz w:val="24"/>
          <w:szCs w:val="24"/>
        </w:rPr>
      </w:pPr>
    </w:p>
    <w:p w14:paraId="02966666" w14:textId="31B97AC2" w:rsidR="00585A5E" w:rsidRPr="00585A5E" w:rsidRDefault="004214B9" w:rsidP="0004726E">
      <w:pPr>
        <w:spacing w:after="0" w:line="240" w:lineRule="auto"/>
        <w:ind w:left="510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Altera o d</w:t>
      </w:r>
      <w:r w:rsidR="00585A5E" w:rsidRPr="00585A5E">
        <w:rPr>
          <w:rFonts w:cstheme="minorHAnsi"/>
          <w:b/>
          <w:sz w:val="24"/>
          <w:szCs w:val="24"/>
        </w:rPr>
        <w:t>isp</w:t>
      </w:r>
      <w:r>
        <w:rPr>
          <w:rFonts w:cstheme="minorHAnsi"/>
          <w:b/>
          <w:sz w:val="24"/>
          <w:szCs w:val="24"/>
        </w:rPr>
        <w:t>osto no inciso 3.3 do Edital nº 035/2024 e cria o inciso 3.4</w:t>
      </w:r>
    </w:p>
    <w:p w14:paraId="5EE30283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E80E5B" w14:textId="5DD7B4A5" w:rsidR="00585A5E" w:rsidRPr="00585A5E" w:rsidRDefault="00585A5E" w:rsidP="004214B9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O PREFEITO MUNICIPAL DE CAPINZAL, no uso das atribuições que lhe conferem </w:t>
      </w:r>
      <w:r w:rsidR="004214B9">
        <w:rPr>
          <w:rFonts w:cstheme="minorHAnsi"/>
          <w:sz w:val="24"/>
          <w:szCs w:val="24"/>
        </w:rPr>
        <w:t>a legislação em vigor, altera o inciso 3.3 e cria o inciso 3.4 do Edital nº 035/2024, passando a vigorar com a seguinte redação:</w:t>
      </w:r>
    </w:p>
    <w:p w14:paraId="417BA2D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2397A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 – DAS DISPOSIÇÕES PRELIMINARES</w:t>
      </w:r>
    </w:p>
    <w:p w14:paraId="537ECC2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6B8548" w14:textId="0FCFC68E" w:rsidR="00585A5E" w:rsidRDefault="00585A5E" w:rsidP="0006010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 xml:space="preserve">A remoção </w:t>
      </w:r>
      <w:r w:rsidRPr="0004726E">
        <w:rPr>
          <w:rFonts w:cstheme="minorHAnsi"/>
          <w:b/>
          <w:bCs/>
          <w:sz w:val="24"/>
          <w:szCs w:val="24"/>
        </w:rPr>
        <w:t>por permuta</w:t>
      </w:r>
      <w:r w:rsidRPr="0004726E">
        <w:rPr>
          <w:rFonts w:cstheme="minorHAnsi"/>
          <w:sz w:val="24"/>
          <w:szCs w:val="24"/>
        </w:rPr>
        <w:t xml:space="preserve"> deverá acontecer antes do término do ano letivo ou em janeiro de 2025, respeitadas as exigências da Lei Complementar nº 006/91 art. 35 §2º e a pedido dos interessados, diretamente no RH da Prefeitura Municipal, através de requerimento preenchido e assinado pelas partes.</w:t>
      </w:r>
    </w:p>
    <w:p w14:paraId="5ED4214A" w14:textId="77777777" w:rsidR="00060105" w:rsidRPr="0004726E" w:rsidRDefault="00060105" w:rsidP="00060105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1E4F812" w14:textId="77777777" w:rsidR="00585A5E" w:rsidRPr="00585A5E" w:rsidRDefault="00585A5E" w:rsidP="00C37515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 preenchimento do requerimento não autoriza a remoção por permuta; ela só se efetivará após o devido deferimento da Secretária da Educação.</w:t>
      </w:r>
    </w:p>
    <w:p w14:paraId="380D8702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 </w:t>
      </w:r>
    </w:p>
    <w:p w14:paraId="7A01219A" w14:textId="6CD776D3" w:rsidR="00585A5E" w:rsidRPr="0004726E" w:rsidRDefault="00585A5E" w:rsidP="00C3751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>O aumento de carga horária e a remoção de servidores do quadro da Secretaria da Educação, Cultura e Esportes destina-se ao preenchimento de vagas em caráter definitivo e/ou temporário das unidades escolares do município de Capinzal;</w:t>
      </w:r>
    </w:p>
    <w:p w14:paraId="187314E6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11F56A17" w14:textId="1982C320" w:rsidR="00585A5E" w:rsidRPr="00C37515" w:rsidRDefault="00585A5E" w:rsidP="00C37515">
      <w:pPr>
        <w:pStyle w:val="PargrafodaLista"/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37515">
        <w:rPr>
          <w:rFonts w:cstheme="minorHAnsi"/>
          <w:sz w:val="24"/>
          <w:szCs w:val="24"/>
        </w:rPr>
        <w:t>Os professores habilitados em Pedagogia deverão optar pela área de Educação Infantil, Anos Iniciais ou Educação Especial, de acordo com a área de atuação para a qual tenham prestado o concurso público;</w:t>
      </w:r>
    </w:p>
    <w:p w14:paraId="0EF3A01E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3352555F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Os professores habilitados em Disciplinas Específicas do Currículo deverão optar pela disciplina para a qual tenham sido lotados, ou disciplinas afins, no caso de vaga, de acordo com o concurso público prestado;</w:t>
      </w:r>
    </w:p>
    <w:p w14:paraId="78A1F95F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78E8A5DF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Outros profissionais da Secretaria da Educação, Cultura e Esportes, entre eles, Secretários de Escola, Agentes de Serviços Gerais, Agentes de Nutrição e Profissionais de Apoio Escolar poderão realizar sua inscrição para o processo de remoção definitiva e/ou temporária. Quando da publicação das vagas poderão realizar a escolha, conforme sua classificação;</w:t>
      </w:r>
    </w:p>
    <w:p w14:paraId="10305FAA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2AD2B5C8" w14:textId="75B3F9D0" w:rsidR="00585A5E" w:rsidRPr="00585A5E" w:rsidRDefault="00C37515" w:rsidP="00C3751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1.5.1 </w:t>
      </w:r>
      <w:r w:rsidR="00585A5E" w:rsidRPr="00585A5E">
        <w:rPr>
          <w:rFonts w:cstheme="minorHAnsi"/>
          <w:sz w:val="24"/>
          <w:szCs w:val="24"/>
        </w:rPr>
        <w:t>Os professores que alterarem carga horária e se readaptarem, no decorrer do ano letivo, terão automaticamente a carga horária reduzida.</w:t>
      </w:r>
    </w:p>
    <w:p w14:paraId="709475E5" w14:textId="77777777" w:rsidR="00585A5E" w:rsidRPr="00585A5E" w:rsidRDefault="00585A5E" w:rsidP="0004726E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</w:p>
    <w:p w14:paraId="0A7BD3E5" w14:textId="77777777" w:rsidR="00585A5E" w:rsidRPr="00585A5E" w:rsidRDefault="00585A5E" w:rsidP="00C3751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O quadro de vagas, relativo a este edital, sofrerá modificações durante o processo de escolha de vagas, devido à movimentação dos classificados.</w:t>
      </w:r>
    </w:p>
    <w:p w14:paraId="4B7CBBD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3F74D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72ED85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II - DAS INSCRIÇÕES</w:t>
      </w:r>
    </w:p>
    <w:p w14:paraId="000ED9B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4C3FA01" w14:textId="6524206C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2.1. As inscrições acontecerão nos dias </w:t>
      </w:r>
      <w:r w:rsidR="00EE5F7F" w:rsidRPr="00EE5F7F">
        <w:rPr>
          <w:rFonts w:cstheme="minorHAnsi"/>
          <w:b/>
          <w:bCs/>
          <w:sz w:val="24"/>
          <w:szCs w:val="24"/>
        </w:rPr>
        <w:t>09 e 10</w:t>
      </w:r>
      <w:r w:rsidRPr="00585A5E">
        <w:rPr>
          <w:rFonts w:cstheme="minorHAnsi"/>
          <w:b/>
          <w:bCs/>
          <w:sz w:val="24"/>
          <w:szCs w:val="24"/>
        </w:rPr>
        <w:t xml:space="preserve"> de d</w:t>
      </w:r>
      <w:r w:rsidRPr="00585A5E">
        <w:rPr>
          <w:rFonts w:cstheme="minorHAnsi"/>
          <w:b/>
          <w:sz w:val="24"/>
          <w:szCs w:val="24"/>
        </w:rPr>
        <w:t>ezembro de 2024, no horário das 7h30 às 11h30 e das 13h às 17h</w:t>
      </w:r>
      <w:r w:rsidRPr="00585A5E">
        <w:rPr>
          <w:rFonts w:cstheme="minorHAnsi"/>
          <w:sz w:val="24"/>
          <w:szCs w:val="24"/>
        </w:rPr>
        <w:t>.</w:t>
      </w:r>
    </w:p>
    <w:p w14:paraId="7D5AEA1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D3EAF2" w14:textId="1F554C3D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2.2. A inscrição deverá ser efetuada através de </w:t>
      </w:r>
      <w:r w:rsidRPr="00EE5F7F">
        <w:rPr>
          <w:rFonts w:cstheme="minorHAnsi"/>
          <w:b/>
          <w:bCs/>
          <w:sz w:val="24"/>
          <w:szCs w:val="24"/>
        </w:rPr>
        <w:t xml:space="preserve">formulário próprio, </w:t>
      </w:r>
      <w:r w:rsidR="00F2551E">
        <w:rPr>
          <w:rFonts w:cstheme="minorHAnsi"/>
          <w:b/>
          <w:bCs/>
          <w:sz w:val="24"/>
          <w:szCs w:val="24"/>
        </w:rPr>
        <w:t xml:space="preserve">sendo obrigatória a assinatura do candidato, podendo ser assinatura digital. </w:t>
      </w:r>
      <w:r w:rsidR="00F2551E" w:rsidRPr="00F2551E">
        <w:rPr>
          <w:rFonts w:cstheme="minorHAnsi"/>
          <w:sz w:val="24"/>
          <w:szCs w:val="24"/>
        </w:rPr>
        <w:t>O formulário está disponível nas escolas e deverá ser encaminhado pelo próprio candidato no</w:t>
      </w:r>
      <w:r w:rsidRPr="00585A5E">
        <w:rPr>
          <w:rFonts w:cstheme="minorHAnsi"/>
          <w:sz w:val="24"/>
          <w:szCs w:val="24"/>
        </w:rPr>
        <w:t xml:space="preserve"> e-mail </w:t>
      </w:r>
      <w:hyperlink r:id="rId7" w:history="1">
        <w:r w:rsidRPr="00585A5E">
          <w:rPr>
            <w:rStyle w:val="Hyperlink"/>
            <w:rFonts w:cstheme="minorHAnsi"/>
            <w:sz w:val="24"/>
            <w:szCs w:val="24"/>
          </w:rPr>
          <w:t>rh@capinzal.sc.gov.br</w:t>
        </w:r>
      </w:hyperlink>
      <w:r w:rsidR="00F2551E">
        <w:rPr>
          <w:rFonts w:cstheme="minorHAnsi"/>
          <w:sz w:val="24"/>
          <w:szCs w:val="24"/>
        </w:rPr>
        <w:t>.</w:t>
      </w:r>
    </w:p>
    <w:p w14:paraId="1A65C565" w14:textId="6D8CFF43" w:rsidR="00F2551E" w:rsidRPr="00585A5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2.2.1 Não serão aceitas inscrições efetuadas antes do dia 09 e após às 17h do dia 10 de dezembro.</w:t>
      </w:r>
    </w:p>
    <w:p w14:paraId="13E9175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320F44" w14:textId="77777777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2.3. Para o processo de alteração de carga horária, poderão inscrever-se os membros efetivos do Magistério Público Municipal, com carga horária de 10 (dez), 20 (vinte) ou 30 (trinta) horas semanais;</w:t>
      </w:r>
    </w:p>
    <w:p w14:paraId="19DAC405" w14:textId="77777777" w:rsidR="00C37515" w:rsidRPr="0004726E" w:rsidRDefault="00C37515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AAE2D2" w14:textId="76F63CDA" w:rsidR="0004726E" w:rsidRPr="00585A5E" w:rsidRDefault="0004726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4726E">
        <w:rPr>
          <w:rFonts w:cstheme="minorHAnsi"/>
          <w:sz w:val="24"/>
          <w:szCs w:val="24"/>
        </w:rPr>
        <w:t xml:space="preserve">2.3.1. </w:t>
      </w:r>
      <w:r w:rsidRPr="00585A5E">
        <w:rPr>
          <w:rFonts w:cstheme="minorHAnsi"/>
          <w:sz w:val="24"/>
          <w:szCs w:val="24"/>
        </w:rPr>
        <w:t xml:space="preserve">Profissionais de </w:t>
      </w:r>
      <w:r w:rsidRPr="0004726E">
        <w:rPr>
          <w:rFonts w:cstheme="minorHAnsi"/>
          <w:sz w:val="24"/>
          <w:szCs w:val="24"/>
        </w:rPr>
        <w:t>A</w:t>
      </w:r>
      <w:r w:rsidRPr="00585A5E">
        <w:rPr>
          <w:rFonts w:cstheme="minorHAnsi"/>
          <w:sz w:val="24"/>
          <w:szCs w:val="24"/>
        </w:rPr>
        <w:t xml:space="preserve">poio </w:t>
      </w:r>
      <w:r w:rsidRPr="0004726E">
        <w:rPr>
          <w:rFonts w:cstheme="minorHAnsi"/>
          <w:sz w:val="24"/>
          <w:szCs w:val="24"/>
        </w:rPr>
        <w:t>E</w:t>
      </w:r>
      <w:r w:rsidRPr="00585A5E">
        <w:rPr>
          <w:rFonts w:cstheme="minorHAnsi"/>
          <w:sz w:val="24"/>
          <w:szCs w:val="24"/>
        </w:rPr>
        <w:t>scolar não devem se inscrever para alteração de carga horária</w:t>
      </w:r>
      <w:r w:rsidRPr="0004726E">
        <w:rPr>
          <w:rFonts w:cstheme="minorHAnsi"/>
          <w:sz w:val="24"/>
          <w:szCs w:val="24"/>
        </w:rPr>
        <w:t>;</w:t>
      </w:r>
      <w:r w:rsidRPr="00585A5E">
        <w:rPr>
          <w:rFonts w:cstheme="minorHAnsi"/>
          <w:sz w:val="24"/>
          <w:szCs w:val="24"/>
        </w:rPr>
        <w:t xml:space="preserve"> a alteração acontece</w:t>
      </w:r>
      <w:r w:rsidRPr="0004726E">
        <w:rPr>
          <w:rFonts w:cstheme="minorHAnsi"/>
          <w:sz w:val="24"/>
          <w:szCs w:val="24"/>
        </w:rPr>
        <w:t>rá</w:t>
      </w:r>
      <w:r w:rsidRPr="00585A5E">
        <w:rPr>
          <w:rFonts w:cstheme="minorHAnsi"/>
          <w:sz w:val="24"/>
          <w:szCs w:val="24"/>
        </w:rPr>
        <w:t xml:space="preserve"> a critério e </w:t>
      </w:r>
      <w:r w:rsidRPr="0004726E">
        <w:rPr>
          <w:rFonts w:cstheme="minorHAnsi"/>
          <w:sz w:val="24"/>
          <w:szCs w:val="24"/>
        </w:rPr>
        <w:t xml:space="preserve">conforme a </w:t>
      </w:r>
      <w:r w:rsidRPr="00585A5E">
        <w:rPr>
          <w:rFonts w:cstheme="minorHAnsi"/>
          <w:sz w:val="24"/>
          <w:szCs w:val="24"/>
        </w:rPr>
        <w:t xml:space="preserve">necessidade de cada unidade escolar no início e decorrer do ano letivo.  </w:t>
      </w:r>
    </w:p>
    <w:p w14:paraId="4B80A4A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 </w:t>
      </w:r>
    </w:p>
    <w:p w14:paraId="21398BB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>2.4. O candidato à remoção só poderá inscrever-se para uma vaga cuja carga horária seja equivalente à carga horária de sua efetivação (10, 20, 30 ou 40 horas semanais)</w:t>
      </w:r>
      <w:r w:rsidRPr="00585A5E">
        <w:rPr>
          <w:rFonts w:cstheme="minorHAnsi"/>
          <w:sz w:val="24"/>
          <w:szCs w:val="24"/>
        </w:rPr>
        <w:t>;</w:t>
      </w:r>
    </w:p>
    <w:p w14:paraId="37B288CF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373B0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2.5 O candidato em estágio probatório poderá se inscrever para a alteração e remoção temporária.</w:t>
      </w:r>
    </w:p>
    <w:p w14:paraId="7CE130F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21873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>2.</w:t>
      </w:r>
      <w:r w:rsidRPr="00585A5E">
        <w:rPr>
          <w:rFonts w:cstheme="minorHAnsi"/>
          <w:sz w:val="24"/>
          <w:szCs w:val="24"/>
        </w:rPr>
        <w:t>6</w:t>
      </w:r>
      <w:r w:rsidRPr="00585A5E">
        <w:rPr>
          <w:rFonts w:cstheme="minorHAnsi"/>
          <w:sz w:val="24"/>
          <w:szCs w:val="24"/>
          <w:lang w:val="x-none"/>
        </w:rPr>
        <w:t>. Não poderão inscrever-se os profissionais da Secretaria da Educação, Cultura e Esportes que estiverem na condição de auxílio doença, readaptados</w:t>
      </w:r>
      <w:r w:rsidRPr="00585A5E">
        <w:rPr>
          <w:rFonts w:cstheme="minorHAnsi"/>
          <w:sz w:val="24"/>
          <w:szCs w:val="24"/>
        </w:rPr>
        <w:t xml:space="preserve"> nos últimos 12 meses</w:t>
      </w:r>
      <w:r w:rsidRPr="00585A5E">
        <w:rPr>
          <w:rFonts w:cstheme="minorHAnsi"/>
          <w:sz w:val="24"/>
          <w:szCs w:val="24"/>
          <w:lang w:val="x-none"/>
        </w:rPr>
        <w:t>, afastados para tratamento de assuntos particulares ou respondendo à Sindicâncias e/ou Processos Administrativos.</w:t>
      </w:r>
    </w:p>
    <w:p w14:paraId="153B46F8" w14:textId="77777777" w:rsidR="00F2551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  <w:lang w:val="x-none"/>
        </w:rPr>
        <w:t xml:space="preserve">  </w:t>
      </w:r>
    </w:p>
    <w:p w14:paraId="0B3A723B" w14:textId="77777777" w:rsidR="00F2551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F384A4" w14:textId="77777777" w:rsidR="00F2551E" w:rsidRDefault="00F2551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DCAA20" w14:textId="5C3D04F1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III- DA CLASSIFICAÇÃO</w:t>
      </w:r>
    </w:p>
    <w:p w14:paraId="10774FB7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28F84F7" w14:textId="3FD8562D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3.1. A classificação para remoção definitiva e/ou temporária de professores obedecerá aos seguintes critérios:</w:t>
      </w:r>
    </w:p>
    <w:p w14:paraId="36ECE8A6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habilitação;</w:t>
      </w:r>
    </w:p>
    <w:p w14:paraId="39A5F7E1" w14:textId="233CA052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Maior tempo </w:t>
      </w:r>
      <w:r w:rsidRPr="00F2551E">
        <w:rPr>
          <w:rFonts w:cstheme="minorHAnsi"/>
          <w:sz w:val="24"/>
          <w:szCs w:val="24"/>
        </w:rPr>
        <w:t xml:space="preserve">de </w:t>
      </w:r>
      <w:r w:rsidR="00F2551E">
        <w:rPr>
          <w:rFonts w:cstheme="minorHAnsi"/>
          <w:sz w:val="24"/>
          <w:szCs w:val="24"/>
        </w:rPr>
        <w:t>serviço</w:t>
      </w:r>
      <w:r w:rsidR="00CF00F5">
        <w:rPr>
          <w:rFonts w:cstheme="minorHAnsi"/>
          <w:sz w:val="24"/>
          <w:szCs w:val="24"/>
        </w:rPr>
        <w:t xml:space="preserve"> efetivo</w:t>
      </w:r>
      <w:r w:rsidR="00D71CCF">
        <w:rPr>
          <w:rFonts w:cstheme="minorHAnsi"/>
          <w:sz w:val="24"/>
          <w:szCs w:val="24"/>
        </w:rPr>
        <w:t xml:space="preserve"> </w:t>
      </w:r>
      <w:r w:rsidRPr="00585A5E">
        <w:rPr>
          <w:rFonts w:cstheme="minorHAnsi"/>
          <w:sz w:val="24"/>
          <w:szCs w:val="24"/>
        </w:rPr>
        <w:t>na rede municipal;</w:t>
      </w:r>
    </w:p>
    <w:p w14:paraId="2F2348D5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nota de avaliação por desempenho do ano de 2024;</w:t>
      </w:r>
    </w:p>
    <w:p w14:paraId="77ADE1E7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idade;</w:t>
      </w:r>
    </w:p>
    <w:p w14:paraId="64C0428B" w14:textId="77777777" w:rsidR="00585A5E" w:rsidRPr="00585A5E" w:rsidRDefault="00585A5E" w:rsidP="0004726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número de filhos.</w:t>
      </w:r>
    </w:p>
    <w:p w14:paraId="3EC5B06E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0E2EF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3.2. A classificação para alteração definitiva e/ou temporária de carga horária de professores obedecerá aos seguintes critérios:</w:t>
      </w:r>
    </w:p>
    <w:p w14:paraId="780832C2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habilitação;</w:t>
      </w:r>
    </w:p>
    <w:p w14:paraId="6D902E84" w14:textId="49E1414B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Maior tempo de </w:t>
      </w:r>
      <w:r w:rsidR="00F2551E">
        <w:rPr>
          <w:rFonts w:cstheme="minorHAnsi"/>
          <w:sz w:val="24"/>
          <w:szCs w:val="24"/>
        </w:rPr>
        <w:t>serviço</w:t>
      </w:r>
      <w:r w:rsidRPr="00585A5E">
        <w:rPr>
          <w:rFonts w:cstheme="minorHAnsi"/>
          <w:sz w:val="24"/>
          <w:szCs w:val="24"/>
        </w:rPr>
        <w:t xml:space="preserve"> </w:t>
      </w:r>
      <w:r w:rsidR="00CF00F5">
        <w:rPr>
          <w:rFonts w:cstheme="minorHAnsi"/>
          <w:sz w:val="24"/>
          <w:szCs w:val="24"/>
        </w:rPr>
        <w:t xml:space="preserve">efetivo </w:t>
      </w:r>
      <w:r w:rsidRPr="00585A5E">
        <w:rPr>
          <w:rFonts w:cstheme="minorHAnsi"/>
          <w:sz w:val="24"/>
          <w:szCs w:val="24"/>
        </w:rPr>
        <w:t>na rede municipal;</w:t>
      </w:r>
    </w:p>
    <w:p w14:paraId="4F55697A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nota de avaliação por desempenho do ano de 2024;</w:t>
      </w:r>
    </w:p>
    <w:p w14:paraId="1ABC39F9" w14:textId="77777777" w:rsidR="00585A5E" w:rsidRP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idade;</w:t>
      </w:r>
    </w:p>
    <w:p w14:paraId="4208D854" w14:textId="77777777" w:rsidR="00585A5E" w:rsidRDefault="00585A5E" w:rsidP="000472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Maior número de filhos.</w:t>
      </w:r>
    </w:p>
    <w:p w14:paraId="2440C7CB" w14:textId="605F40D8" w:rsidR="00D71CCF" w:rsidRDefault="00D71CCF" w:rsidP="00D71C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551E">
        <w:rPr>
          <w:rFonts w:cstheme="minorHAnsi"/>
          <w:sz w:val="24"/>
          <w:szCs w:val="24"/>
        </w:rPr>
        <w:t xml:space="preserve">3.2.1 </w:t>
      </w:r>
      <w:r w:rsidR="00497BC8" w:rsidRPr="00F2551E">
        <w:rPr>
          <w:rFonts w:cstheme="minorHAnsi"/>
          <w:sz w:val="24"/>
          <w:szCs w:val="24"/>
        </w:rPr>
        <w:t>Será dada preferência para alteração na própria escola; ainda havendo vagas, a alteração poderá ser feita e</w:t>
      </w:r>
      <w:r w:rsidR="00497BC8">
        <w:rPr>
          <w:rFonts w:cstheme="minorHAnsi"/>
          <w:sz w:val="24"/>
          <w:szCs w:val="24"/>
        </w:rPr>
        <w:t>m outras escolas.</w:t>
      </w:r>
    </w:p>
    <w:p w14:paraId="0019A304" w14:textId="77777777" w:rsidR="00C70DB8" w:rsidRDefault="00C70DB8" w:rsidP="00D71C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21D63F" w14:textId="77777777" w:rsidR="00C70DB8" w:rsidRPr="004214B9" w:rsidRDefault="00C70DB8" w:rsidP="00C70DB8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 xml:space="preserve">3.3. A classificação para remoção de Secretários de Escola obedecerá aos seguintes critérios: </w:t>
      </w:r>
    </w:p>
    <w:p w14:paraId="2925008F" w14:textId="77777777" w:rsidR="00C70DB8" w:rsidRPr="004214B9" w:rsidRDefault="00C70DB8" w:rsidP="00C70DB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Habilitação</w:t>
      </w:r>
    </w:p>
    <w:p w14:paraId="0B934758" w14:textId="77777777" w:rsidR="00C70DB8" w:rsidRPr="004214B9" w:rsidRDefault="00C70DB8" w:rsidP="00C70DB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tempo de serviço efetivo na rede municipal;</w:t>
      </w:r>
    </w:p>
    <w:p w14:paraId="2C24A2D5" w14:textId="77777777" w:rsidR="00C70DB8" w:rsidRPr="004214B9" w:rsidRDefault="00C70DB8" w:rsidP="00C70DB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nota de avaliação por desempenho do ano de 2024;</w:t>
      </w:r>
    </w:p>
    <w:p w14:paraId="14879122" w14:textId="77777777" w:rsidR="00C70DB8" w:rsidRPr="004214B9" w:rsidRDefault="00C70DB8" w:rsidP="00C70DB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idade;</w:t>
      </w:r>
    </w:p>
    <w:p w14:paraId="2FD79155" w14:textId="77777777" w:rsidR="00C70DB8" w:rsidRPr="004214B9" w:rsidRDefault="00C70DB8" w:rsidP="00C70DB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 xml:space="preserve">Maior número de filhos. </w:t>
      </w:r>
    </w:p>
    <w:p w14:paraId="7BEF2465" w14:textId="77777777" w:rsidR="00C70DB8" w:rsidRPr="004214B9" w:rsidRDefault="00C70DB8" w:rsidP="00C70DB8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3.3.1 Para os que estão em estágio probatório a nota de desempenho não será utilizada como critério.</w:t>
      </w:r>
    </w:p>
    <w:p w14:paraId="20543193" w14:textId="77777777" w:rsidR="00C70DB8" w:rsidRPr="004214B9" w:rsidRDefault="00C70DB8" w:rsidP="00C70DB8">
      <w:pPr>
        <w:spacing w:after="0" w:line="240" w:lineRule="auto"/>
        <w:ind w:left="1065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8FEAA0B" w14:textId="77777777" w:rsidR="00C70DB8" w:rsidRPr="004214B9" w:rsidRDefault="00C70DB8" w:rsidP="00C70DB8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 xml:space="preserve">3.4. A classificação para remoção de Agentes de Serviços Gerais, Agentes de Nutrição e Profissionais de Apoio Escolar obedecerá aos seguintes critérios: </w:t>
      </w:r>
    </w:p>
    <w:p w14:paraId="3CCE5970" w14:textId="77777777" w:rsidR="00C70DB8" w:rsidRPr="004214B9" w:rsidRDefault="00C70DB8" w:rsidP="00C70D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tempo de serviço efetivo na rede municipal;</w:t>
      </w:r>
    </w:p>
    <w:p w14:paraId="5349F7AD" w14:textId="77777777" w:rsidR="00C70DB8" w:rsidRPr="004214B9" w:rsidRDefault="00C70DB8" w:rsidP="00C70D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nota de avaliação por desempenho do ano de 2024;</w:t>
      </w:r>
    </w:p>
    <w:p w14:paraId="57AF8774" w14:textId="77777777" w:rsidR="00C70DB8" w:rsidRPr="004214B9" w:rsidRDefault="00C70DB8" w:rsidP="00C70D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idade;</w:t>
      </w:r>
    </w:p>
    <w:p w14:paraId="03EC64A8" w14:textId="77777777" w:rsidR="00C70DB8" w:rsidRPr="004214B9" w:rsidRDefault="00C70DB8" w:rsidP="00C70D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Maior número de filhos.</w:t>
      </w:r>
    </w:p>
    <w:p w14:paraId="685FE44E" w14:textId="59F6BA10" w:rsidR="00585A5E" w:rsidRPr="004214B9" w:rsidRDefault="00C70DB8" w:rsidP="0004726E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14B9">
        <w:rPr>
          <w:rFonts w:cstheme="minorHAnsi"/>
          <w:b/>
          <w:bCs/>
          <w:i/>
          <w:iCs/>
          <w:sz w:val="24"/>
          <w:szCs w:val="24"/>
        </w:rPr>
        <w:t>3.4.1 Para os que estão em estágio probatório a nota de desempenho não será utilizada como critério.</w:t>
      </w:r>
    </w:p>
    <w:p w14:paraId="34B4E350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813554" w14:textId="436CE155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</w:t>
      </w:r>
      <w:r w:rsidR="00C70DB8">
        <w:rPr>
          <w:rFonts w:cstheme="minorHAnsi"/>
          <w:sz w:val="24"/>
          <w:szCs w:val="24"/>
        </w:rPr>
        <w:t>5</w:t>
      </w:r>
      <w:r w:rsidRPr="00585A5E">
        <w:rPr>
          <w:rFonts w:cstheme="minorHAnsi"/>
          <w:sz w:val="24"/>
          <w:szCs w:val="24"/>
        </w:rPr>
        <w:t xml:space="preserve">. A classificação final será publicada no dia </w:t>
      </w:r>
      <w:r w:rsidR="00034FFA">
        <w:rPr>
          <w:rFonts w:cstheme="minorHAnsi"/>
          <w:b/>
          <w:sz w:val="24"/>
          <w:szCs w:val="24"/>
        </w:rPr>
        <w:t>13</w:t>
      </w:r>
      <w:r w:rsidRPr="00585A5E">
        <w:rPr>
          <w:rFonts w:cstheme="minorHAnsi"/>
          <w:b/>
          <w:sz w:val="24"/>
          <w:szCs w:val="24"/>
        </w:rPr>
        <w:t xml:space="preserve"> de dezembro de 2024, às 9h, no site da Prefeitura Municipal – </w:t>
      </w:r>
      <w:hyperlink r:id="rId8" w:history="1">
        <w:r w:rsidRPr="00585A5E">
          <w:rPr>
            <w:rStyle w:val="Hyperlink"/>
            <w:rFonts w:cstheme="minorHAnsi"/>
            <w:b/>
            <w:sz w:val="24"/>
            <w:szCs w:val="24"/>
          </w:rPr>
          <w:t>www.capinzal.sc.gov.br</w:t>
        </w:r>
      </w:hyperlink>
      <w:r w:rsidRPr="00585A5E">
        <w:rPr>
          <w:rFonts w:cstheme="minorHAnsi"/>
          <w:b/>
          <w:sz w:val="24"/>
          <w:szCs w:val="24"/>
        </w:rPr>
        <w:t xml:space="preserve"> .</w:t>
      </w:r>
    </w:p>
    <w:p w14:paraId="69E7930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FF961B" w14:textId="6F5A8225" w:rsidR="00585A5E" w:rsidRPr="00585A5E" w:rsidRDefault="00585A5E" w:rsidP="0004726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85A5E">
        <w:rPr>
          <w:rFonts w:cstheme="minorHAnsi"/>
          <w:bCs/>
          <w:sz w:val="24"/>
          <w:szCs w:val="24"/>
        </w:rPr>
        <w:t>3.</w:t>
      </w:r>
      <w:r w:rsidR="00C70DB8">
        <w:rPr>
          <w:rFonts w:cstheme="minorHAnsi"/>
          <w:bCs/>
          <w:sz w:val="24"/>
          <w:szCs w:val="24"/>
        </w:rPr>
        <w:t>6</w:t>
      </w:r>
      <w:r w:rsidRPr="00585A5E">
        <w:rPr>
          <w:rFonts w:cstheme="minorHAnsi"/>
          <w:bCs/>
          <w:sz w:val="24"/>
          <w:szCs w:val="24"/>
        </w:rPr>
        <w:t>. Os candidatos classificados que se sentirem prejudicados poderão entrar com recurso, no período d</w:t>
      </w:r>
      <w:r w:rsidR="0004726E" w:rsidRPr="0004726E">
        <w:rPr>
          <w:rFonts w:cstheme="minorHAnsi"/>
          <w:bCs/>
          <w:sz w:val="24"/>
          <w:szCs w:val="24"/>
        </w:rPr>
        <w:t>as 9h do dia</w:t>
      </w:r>
      <w:r w:rsidRPr="00585A5E">
        <w:rPr>
          <w:rFonts w:cstheme="minorHAnsi"/>
          <w:bCs/>
          <w:sz w:val="24"/>
          <w:szCs w:val="24"/>
        </w:rPr>
        <w:t xml:space="preserve"> </w:t>
      </w:r>
      <w:r w:rsidR="00034FFA">
        <w:rPr>
          <w:rFonts w:cstheme="minorHAnsi"/>
          <w:bCs/>
          <w:sz w:val="24"/>
          <w:szCs w:val="24"/>
        </w:rPr>
        <w:t>13</w:t>
      </w:r>
      <w:r w:rsidRPr="00585A5E">
        <w:rPr>
          <w:rFonts w:cstheme="minorHAnsi"/>
          <w:bCs/>
          <w:sz w:val="24"/>
          <w:szCs w:val="24"/>
        </w:rPr>
        <w:t xml:space="preserve"> de dezembro de 2024</w:t>
      </w:r>
      <w:r w:rsidR="0004726E" w:rsidRPr="0004726E">
        <w:rPr>
          <w:rFonts w:cstheme="minorHAnsi"/>
          <w:bCs/>
          <w:sz w:val="24"/>
          <w:szCs w:val="24"/>
        </w:rPr>
        <w:t xml:space="preserve"> até</w:t>
      </w:r>
      <w:r w:rsidRPr="00585A5E">
        <w:rPr>
          <w:rFonts w:cstheme="minorHAnsi"/>
          <w:bCs/>
          <w:sz w:val="24"/>
          <w:szCs w:val="24"/>
        </w:rPr>
        <w:t xml:space="preserve"> às 9h do dia </w:t>
      </w:r>
      <w:r w:rsidR="00034FFA">
        <w:rPr>
          <w:rFonts w:cstheme="minorHAnsi"/>
          <w:bCs/>
          <w:sz w:val="24"/>
          <w:szCs w:val="24"/>
        </w:rPr>
        <w:t>16</w:t>
      </w:r>
      <w:r w:rsidRPr="00585A5E">
        <w:rPr>
          <w:rFonts w:cstheme="minorHAnsi"/>
          <w:bCs/>
          <w:sz w:val="24"/>
          <w:szCs w:val="24"/>
        </w:rPr>
        <w:t xml:space="preserve"> de dezembro de 2024, através do e-mail </w:t>
      </w:r>
      <w:hyperlink r:id="rId9" w:history="1">
        <w:r w:rsidRPr="00585A5E">
          <w:rPr>
            <w:rStyle w:val="Hyperlink"/>
            <w:rFonts w:cstheme="minorHAnsi"/>
            <w:bCs/>
            <w:sz w:val="24"/>
            <w:szCs w:val="24"/>
          </w:rPr>
          <w:t>rh@capinzal.sc.gov.br</w:t>
        </w:r>
      </w:hyperlink>
      <w:r w:rsidRPr="00585A5E">
        <w:rPr>
          <w:rFonts w:cstheme="minorHAnsi"/>
          <w:bCs/>
          <w:sz w:val="24"/>
          <w:szCs w:val="24"/>
        </w:rPr>
        <w:t xml:space="preserve"> .</w:t>
      </w:r>
    </w:p>
    <w:p w14:paraId="2F2E769B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88E842" w14:textId="6E54CADB" w:rsidR="00585A5E" w:rsidRPr="00034FFA" w:rsidRDefault="00585A5E" w:rsidP="0004726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</w:t>
      </w:r>
      <w:r w:rsidR="00C70DB8">
        <w:rPr>
          <w:rFonts w:cstheme="minorHAnsi"/>
          <w:sz w:val="24"/>
          <w:szCs w:val="24"/>
        </w:rPr>
        <w:t>7</w:t>
      </w:r>
      <w:r w:rsidRPr="00585A5E">
        <w:rPr>
          <w:rFonts w:cstheme="minorHAnsi"/>
          <w:sz w:val="24"/>
          <w:szCs w:val="24"/>
        </w:rPr>
        <w:t xml:space="preserve">. A escolha das vagas será no dia </w:t>
      </w:r>
      <w:r w:rsidR="0004726E" w:rsidRPr="00034FFA">
        <w:rPr>
          <w:rFonts w:cstheme="minorHAnsi"/>
          <w:b/>
          <w:bCs/>
          <w:sz w:val="24"/>
          <w:szCs w:val="24"/>
        </w:rPr>
        <w:t>20 de dezembro de 2024</w:t>
      </w:r>
      <w:r w:rsidRPr="00034FFA">
        <w:rPr>
          <w:rFonts w:cstheme="minorHAnsi"/>
          <w:b/>
          <w:bCs/>
          <w:sz w:val="24"/>
          <w:szCs w:val="24"/>
        </w:rPr>
        <w:t>, às 8h, na Secretaria da Educação, Cultura e Esportes.</w:t>
      </w:r>
    </w:p>
    <w:p w14:paraId="3342FE8C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2C2125" w14:textId="37E58D73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3.</w:t>
      </w:r>
      <w:r w:rsidR="00C70DB8">
        <w:rPr>
          <w:rFonts w:cstheme="minorHAnsi"/>
          <w:sz w:val="24"/>
          <w:szCs w:val="24"/>
        </w:rPr>
        <w:t>7</w:t>
      </w:r>
      <w:r w:rsidRPr="00585A5E">
        <w:rPr>
          <w:rFonts w:cstheme="minorHAnsi"/>
          <w:sz w:val="24"/>
          <w:szCs w:val="24"/>
        </w:rPr>
        <w:t xml:space="preserve">.1. Ao sobrarem vagas na área de Educação Infantil e/ou Séries Iniciais, e restando professores classificados numa ou noutra área, os classificados poderão escolher vaga em área diversa da sua inscrição, desde que tenham </w:t>
      </w:r>
      <w:r w:rsidRPr="00585A5E">
        <w:rPr>
          <w:rFonts w:cstheme="minorHAnsi"/>
          <w:b/>
          <w:sz w:val="24"/>
          <w:szCs w:val="24"/>
        </w:rPr>
        <w:t>habilitação</w:t>
      </w:r>
      <w:r w:rsidRPr="00585A5E">
        <w:rPr>
          <w:rFonts w:cstheme="minorHAnsi"/>
          <w:sz w:val="24"/>
          <w:szCs w:val="24"/>
        </w:rPr>
        <w:t xml:space="preserve"> para tal. Ou seja, sobrando vagas de </w:t>
      </w:r>
      <w:r w:rsidRPr="00585A5E">
        <w:rPr>
          <w:rFonts w:cstheme="minorHAnsi"/>
          <w:sz w:val="24"/>
          <w:szCs w:val="24"/>
        </w:rPr>
        <w:lastRenderedPageBreak/>
        <w:t>Séries Iniciais e não havendo mais classificados nesta área, poderão ser convocados os professores classificados em Educação Infantil para assumir tais vagas. O mesmo poderá acontecer com os classificados em Séries Iniciais que, não havendo mais vagas para esta área, poderão assumir vagas em Educação Infantil.</w:t>
      </w:r>
    </w:p>
    <w:p w14:paraId="34004B94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603D04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118A89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A5E">
        <w:rPr>
          <w:rFonts w:cstheme="minorHAnsi"/>
          <w:b/>
          <w:sz w:val="24"/>
          <w:szCs w:val="24"/>
        </w:rPr>
        <w:t>IV- DAS DISPOSIÇÕES FINAIS</w:t>
      </w:r>
    </w:p>
    <w:p w14:paraId="20FC799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D09AAD" w14:textId="6C97F440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4.1. O quadro de vagas disponíveis será publicado no mural da Secretaria Municipal de </w:t>
      </w:r>
      <w:r w:rsidR="0004726E" w:rsidRPr="0004726E">
        <w:rPr>
          <w:rFonts w:cstheme="minorHAnsi"/>
          <w:sz w:val="24"/>
          <w:szCs w:val="24"/>
        </w:rPr>
        <w:t>E</w:t>
      </w:r>
      <w:r w:rsidRPr="00585A5E">
        <w:rPr>
          <w:rFonts w:cstheme="minorHAnsi"/>
          <w:sz w:val="24"/>
          <w:szCs w:val="24"/>
        </w:rPr>
        <w:t>ducação, Cultura e Esportes de Capinzal na data da escolha de vagas.</w:t>
      </w:r>
    </w:p>
    <w:p w14:paraId="2DCAA103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8FB27A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 xml:space="preserve">4.2. Os candidatos assumem o compromisso de, ao se inscreverem, estarem cientes de todos os procedimentos que serão tomados no certame, anuindo expressamente com eles. </w:t>
      </w:r>
    </w:p>
    <w:p w14:paraId="10BEC99D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4956F8" w14:textId="1862DEC0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4.3 A remoção e o aumento de carga horária definitiva e/ou temporária dos servidores classificados neste Edital serão efetuados conforme o calendário letivo da Secretaria da Educação em 2025.</w:t>
      </w:r>
    </w:p>
    <w:p w14:paraId="529A0DC8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F9982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4.4. Os casos omissos serão resolvidos pela Secretaria Municipal da Educação, observando-se a legislação vigente.</w:t>
      </w:r>
    </w:p>
    <w:p w14:paraId="2080F7A1" w14:textId="77777777" w:rsid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8A40A0" w14:textId="77777777" w:rsidR="00C37515" w:rsidRPr="00585A5E" w:rsidRDefault="00C37515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88371" w14:textId="77777777" w:rsidR="00585A5E" w:rsidRPr="00585A5E" w:rsidRDefault="00585A5E" w:rsidP="00047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750AE" w14:textId="77777777" w:rsidR="00585A5E" w:rsidRP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NILVO DORINI</w:t>
      </w:r>
    </w:p>
    <w:p w14:paraId="23A03316" w14:textId="32F21C9E" w:rsidR="00585A5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Prefeito Municipal</w:t>
      </w:r>
    </w:p>
    <w:p w14:paraId="5964FAC7" w14:textId="77777777" w:rsidR="00C37515" w:rsidRPr="00585A5E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F88BBA" w14:textId="0D40B87C" w:rsidR="00F2551E" w:rsidRDefault="00585A5E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85A5E">
        <w:rPr>
          <w:rFonts w:cstheme="minorHAnsi"/>
          <w:sz w:val="24"/>
          <w:szCs w:val="24"/>
        </w:rPr>
        <w:t>Registre-se e publique-se.</w:t>
      </w:r>
    </w:p>
    <w:p w14:paraId="5D15946A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1FE00B" w14:textId="77777777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8413FE" w14:textId="20A4175F" w:rsidR="00C37515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VERANICE MARIA LOVATEL</w:t>
      </w:r>
    </w:p>
    <w:p w14:paraId="64B66184" w14:textId="72207D5F" w:rsidR="00C37515" w:rsidRPr="00585A5E" w:rsidRDefault="00C37515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Secretária da Educação, Cultura e Esportes</w:t>
      </w:r>
    </w:p>
    <w:p w14:paraId="1126CC05" w14:textId="77777777" w:rsidR="00322A06" w:rsidRPr="0004726E" w:rsidRDefault="00322A06" w:rsidP="00C37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322A06" w:rsidRPr="0004726E" w:rsidSect="00585A5E">
      <w:headerReference w:type="default" r:id="rId10"/>
      <w:pgSz w:w="11906" w:h="16838"/>
      <w:pgMar w:top="2835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C1F93" w14:textId="77777777" w:rsidR="00D00504" w:rsidRDefault="00D00504">
      <w:pPr>
        <w:spacing w:after="0" w:line="240" w:lineRule="auto"/>
      </w:pPr>
      <w:r>
        <w:separator/>
      </w:r>
    </w:p>
  </w:endnote>
  <w:endnote w:type="continuationSeparator" w:id="0">
    <w:p w14:paraId="5F61062A" w14:textId="77777777" w:rsidR="00D00504" w:rsidRDefault="00D0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C5B8" w14:textId="77777777" w:rsidR="00D00504" w:rsidRDefault="00D00504">
      <w:pPr>
        <w:spacing w:after="0" w:line="240" w:lineRule="auto"/>
      </w:pPr>
      <w:r>
        <w:separator/>
      </w:r>
    </w:p>
  </w:footnote>
  <w:footnote w:type="continuationSeparator" w:id="0">
    <w:p w14:paraId="0337A24A" w14:textId="77777777" w:rsidR="00D00504" w:rsidRDefault="00D0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8BEF" w14:textId="77777777" w:rsidR="00503758" w:rsidRDefault="00034FFA" w:rsidP="00770EE9">
    <w:pPr>
      <w:pStyle w:val="Cabealho"/>
    </w:pPr>
    <w:r w:rsidRPr="00D5738D">
      <w:rPr>
        <w:noProof/>
        <w:lang w:eastAsia="pt-BR"/>
      </w:rPr>
      <w:drawing>
        <wp:inline distT="0" distB="0" distL="0" distR="0" wp14:anchorId="2E644628" wp14:editId="57E447B8">
          <wp:extent cx="5753100" cy="1228725"/>
          <wp:effectExtent l="0" t="0" r="0" b="0"/>
          <wp:docPr id="18890281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55B9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D7518D"/>
    <w:multiLevelType w:val="multilevel"/>
    <w:tmpl w:val="BB4E2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49E2282"/>
    <w:multiLevelType w:val="hybridMultilevel"/>
    <w:tmpl w:val="157819A6"/>
    <w:lvl w:ilvl="0" w:tplc="FFFFFFFF">
      <w:start w:val="1"/>
      <w:numFmt w:val="lowerLetter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824333"/>
    <w:multiLevelType w:val="multilevel"/>
    <w:tmpl w:val="80748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4A51C4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942F0F"/>
    <w:multiLevelType w:val="multilevel"/>
    <w:tmpl w:val="AFD07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4E54ABE"/>
    <w:multiLevelType w:val="hybridMultilevel"/>
    <w:tmpl w:val="157819A6"/>
    <w:lvl w:ilvl="0" w:tplc="04160017">
      <w:start w:val="1"/>
      <w:numFmt w:val="lowerLetter"/>
      <w:lvlText w:val="%1)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147713">
    <w:abstractNumId w:val="5"/>
  </w:num>
  <w:num w:numId="2" w16cid:durableId="59986853">
    <w:abstractNumId w:val="4"/>
  </w:num>
  <w:num w:numId="3" w16cid:durableId="1889487632">
    <w:abstractNumId w:val="6"/>
  </w:num>
  <w:num w:numId="4" w16cid:durableId="2078628374">
    <w:abstractNumId w:val="0"/>
  </w:num>
  <w:num w:numId="5" w16cid:durableId="1706179424">
    <w:abstractNumId w:val="1"/>
  </w:num>
  <w:num w:numId="6" w16cid:durableId="1552426039">
    <w:abstractNumId w:val="3"/>
  </w:num>
  <w:num w:numId="7" w16cid:durableId="42916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E"/>
    <w:rsid w:val="00034FFA"/>
    <w:rsid w:val="0004726E"/>
    <w:rsid w:val="00060105"/>
    <w:rsid w:val="000F3257"/>
    <w:rsid w:val="001F485C"/>
    <w:rsid w:val="00322A06"/>
    <w:rsid w:val="00334434"/>
    <w:rsid w:val="004214B9"/>
    <w:rsid w:val="00467744"/>
    <w:rsid w:val="00497BC8"/>
    <w:rsid w:val="00503758"/>
    <w:rsid w:val="00585A5E"/>
    <w:rsid w:val="005B6402"/>
    <w:rsid w:val="006D7340"/>
    <w:rsid w:val="007179A0"/>
    <w:rsid w:val="00864C1A"/>
    <w:rsid w:val="008F2005"/>
    <w:rsid w:val="00C37515"/>
    <w:rsid w:val="00C70DB8"/>
    <w:rsid w:val="00CF00F5"/>
    <w:rsid w:val="00D00504"/>
    <w:rsid w:val="00D32A03"/>
    <w:rsid w:val="00D71CCF"/>
    <w:rsid w:val="00E3721E"/>
    <w:rsid w:val="00EE5F7F"/>
    <w:rsid w:val="00F12A99"/>
    <w:rsid w:val="00F2551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B709"/>
  <w15:chartTrackingRefBased/>
  <w15:docId w15:val="{597A609D-2B8F-4725-8A01-83883FC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A5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85A5E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basedOn w:val="Fontepargpadro"/>
    <w:uiPriority w:val="99"/>
    <w:unhideWhenUsed/>
    <w:rsid w:val="00585A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A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4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nzal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@capinzal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@capinzal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Capinzal</dc:creator>
  <cp:keywords/>
  <dc:description/>
  <cp:lastModifiedBy>Recursos Humanos Capinzal</cp:lastModifiedBy>
  <cp:revision>4</cp:revision>
  <cp:lastPrinted>2024-12-05T11:48:00Z</cp:lastPrinted>
  <dcterms:created xsi:type="dcterms:W3CDTF">2024-12-06T18:33:00Z</dcterms:created>
  <dcterms:modified xsi:type="dcterms:W3CDTF">2024-12-07T11:41:00Z</dcterms:modified>
</cp:coreProperties>
</file>