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38A1E" w14:textId="77777777" w:rsidR="00B16FC8" w:rsidRPr="001B5647" w:rsidRDefault="00B16FC8" w:rsidP="00B16FC8">
      <w:pPr>
        <w:ind w:left="360"/>
        <w:jc w:val="center"/>
        <w:rPr>
          <w:rFonts w:ascii="Century Gothic" w:hAnsi="Century Gothic" w:cs="Arial"/>
          <w:b/>
          <w:bCs/>
          <w:sz w:val="28"/>
          <w:szCs w:val="28"/>
          <w:u w:val="single"/>
        </w:rPr>
      </w:pPr>
      <w:r w:rsidRPr="001B5647">
        <w:rPr>
          <w:rFonts w:ascii="Century Gothic" w:hAnsi="Century Gothic" w:cs="Arial"/>
          <w:b/>
          <w:bCs/>
          <w:sz w:val="28"/>
          <w:szCs w:val="28"/>
          <w:u w:val="single"/>
        </w:rPr>
        <w:t>ETP</w:t>
      </w:r>
    </w:p>
    <w:p w14:paraId="35B686BA" w14:textId="77777777" w:rsidR="00B16FC8" w:rsidRPr="001B5647" w:rsidRDefault="00B16FC8" w:rsidP="00B16FC8">
      <w:pPr>
        <w:ind w:left="360"/>
        <w:jc w:val="center"/>
        <w:rPr>
          <w:rFonts w:ascii="Century Gothic" w:hAnsi="Century Gothic" w:cs="Arial"/>
          <w:b/>
          <w:bCs/>
          <w:sz w:val="28"/>
          <w:szCs w:val="28"/>
          <w:u w:val="single"/>
        </w:rPr>
      </w:pPr>
      <w:r w:rsidRPr="001B5647">
        <w:rPr>
          <w:rFonts w:ascii="Century Gothic" w:hAnsi="Century Gothic" w:cs="Arial"/>
          <w:b/>
          <w:bCs/>
          <w:sz w:val="28"/>
          <w:szCs w:val="28"/>
          <w:u w:val="single"/>
        </w:rPr>
        <w:t>Estudo Técnico Preliminar</w:t>
      </w:r>
    </w:p>
    <w:p w14:paraId="365B61B7" w14:textId="77777777" w:rsidR="00B16FC8" w:rsidRPr="001B5647" w:rsidRDefault="00B16FC8" w:rsidP="00B16FC8">
      <w:pPr>
        <w:ind w:left="720"/>
        <w:jc w:val="both"/>
        <w:rPr>
          <w:rFonts w:ascii="Century Gothic" w:hAnsi="Century Gothic" w:cs="Arial"/>
          <w:b/>
          <w:bCs/>
          <w:szCs w:val="24"/>
        </w:rPr>
      </w:pPr>
    </w:p>
    <w:p w14:paraId="6AC082A5" w14:textId="77777777" w:rsidR="00B16FC8" w:rsidRPr="001B5647" w:rsidRDefault="00B16FC8" w:rsidP="00B16FC8">
      <w:pPr>
        <w:ind w:left="720"/>
        <w:jc w:val="both"/>
        <w:rPr>
          <w:rFonts w:ascii="Century Gothic" w:hAnsi="Century Gothic" w:cs="Arial"/>
          <w:b/>
          <w:bCs/>
          <w:szCs w:val="24"/>
        </w:rPr>
      </w:pPr>
    </w:p>
    <w:p w14:paraId="7660D39F" w14:textId="60F4CBF9" w:rsidR="00B16FC8" w:rsidRPr="001B5647" w:rsidRDefault="00B16FC8" w:rsidP="00B16FC8">
      <w:pPr>
        <w:spacing w:before="100" w:beforeAutospacing="1" w:after="100" w:afterAutospacing="1" w:line="360" w:lineRule="auto"/>
        <w:ind w:left="720"/>
        <w:rPr>
          <w:rFonts w:ascii="Century Gothic" w:hAnsi="Century Gothic" w:cs="Arial"/>
          <w:b/>
          <w:bCs/>
          <w:szCs w:val="24"/>
        </w:rPr>
      </w:pPr>
      <w:r w:rsidRPr="001B5647">
        <w:rPr>
          <w:rFonts w:ascii="Century Gothic" w:hAnsi="Century Gothic" w:cs="Arial"/>
          <w:b/>
          <w:bCs/>
          <w:szCs w:val="24"/>
        </w:rPr>
        <w:t>Entidade: Fundo Municipal d</w:t>
      </w:r>
      <w:r w:rsidR="00366108">
        <w:rPr>
          <w:rFonts w:ascii="Century Gothic" w:hAnsi="Century Gothic" w:cs="Arial"/>
          <w:b/>
          <w:bCs/>
          <w:szCs w:val="24"/>
        </w:rPr>
        <w:t>o</w:t>
      </w:r>
      <w:r w:rsidRPr="001B5647">
        <w:rPr>
          <w:rFonts w:ascii="Century Gothic" w:hAnsi="Century Gothic" w:cs="Arial"/>
          <w:b/>
          <w:bCs/>
          <w:szCs w:val="24"/>
        </w:rPr>
        <w:t xml:space="preserve"> </w:t>
      </w:r>
      <w:r w:rsidR="00366108">
        <w:rPr>
          <w:rFonts w:ascii="Century Gothic" w:hAnsi="Century Gothic" w:cs="Arial"/>
          <w:b/>
          <w:bCs/>
          <w:szCs w:val="24"/>
        </w:rPr>
        <w:t xml:space="preserve">Idoso </w:t>
      </w:r>
      <w:r w:rsidR="0024095D">
        <w:rPr>
          <w:rFonts w:ascii="Century Gothic" w:hAnsi="Century Gothic" w:cs="Arial"/>
          <w:b/>
          <w:bCs/>
          <w:szCs w:val="24"/>
        </w:rPr>
        <w:t xml:space="preserve">– </w:t>
      </w:r>
      <w:r w:rsidR="00366108">
        <w:rPr>
          <w:rFonts w:ascii="Century Gothic" w:hAnsi="Century Gothic" w:cs="Arial"/>
          <w:b/>
          <w:bCs/>
          <w:szCs w:val="24"/>
        </w:rPr>
        <w:t>FMI</w:t>
      </w:r>
    </w:p>
    <w:p w14:paraId="7BA3793D" w14:textId="77777777" w:rsidR="00B16FC8" w:rsidRPr="001B5647" w:rsidRDefault="00B16FC8" w:rsidP="00B16FC8">
      <w:pPr>
        <w:spacing w:before="100" w:beforeAutospacing="1" w:after="100" w:afterAutospacing="1" w:line="360" w:lineRule="auto"/>
        <w:ind w:left="720"/>
        <w:jc w:val="both"/>
        <w:rPr>
          <w:rFonts w:ascii="Century Gothic" w:hAnsi="Century Gothic" w:cs="Arial"/>
          <w:szCs w:val="24"/>
        </w:rPr>
      </w:pPr>
      <w:r w:rsidRPr="001B5647">
        <w:rPr>
          <w:rFonts w:ascii="Century Gothic" w:hAnsi="Century Gothic" w:cs="Arial"/>
          <w:szCs w:val="24"/>
        </w:rPr>
        <w:t>Ao Setor de Licitações</w:t>
      </w:r>
    </w:p>
    <w:p w14:paraId="496F0A60" w14:textId="77777777" w:rsidR="00B16FC8" w:rsidRPr="001B5647" w:rsidRDefault="00B16FC8" w:rsidP="00B16FC8">
      <w:pPr>
        <w:spacing w:before="100" w:beforeAutospacing="1" w:after="100" w:afterAutospacing="1" w:line="360" w:lineRule="auto"/>
        <w:ind w:left="720"/>
        <w:jc w:val="both"/>
        <w:rPr>
          <w:rFonts w:ascii="Century Gothic" w:hAnsi="Century Gothic" w:cs="Arial"/>
          <w:szCs w:val="24"/>
        </w:rPr>
      </w:pPr>
      <w:r w:rsidRPr="001B5647">
        <w:rPr>
          <w:rFonts w:ascii="Century Gothic" w:hAnsi="Century Gothic" w:cs="Arial"/>
          <w:b/>
          <w:bCs/>
          <w:szCs w:val="24"/>
        </w:rPr>
        <w:t>Assunto: Processo de Contratação.</w:t>
      </w:r>
    </w:p>
    <w:p w14:paraId="43EDF066" w14:textId="77777777" w:rsidR="00B16FC8" w:rsidRPr="001B5647" w:rsidRDefault="00B16FC8" w:rsidP="00B16FC8">
      <w:pPr>
        <w:shd w:val="clear" w:color="auto" w:fill="FFFFFF"/>
        <w:ind w:left="720"/>
        <w:jc w:val="both"/>
        <w:rPr>
          <w:rFonts w:ascii="Century Gothic" w:hAnsi="Century Gothic"/>
        </w:rPr>
      </w:pPr>
    </w:p>
    <w:p w14:paraId="1A2C45A2" w14:textId="77777777" w:rsidR="00B16FC8" w:rsidRPr="001B5647" w:rsidRDefault="00B16FC8" w:rsidP="00B16FC8">
      <w:pPr>
        <w:shd w:val="clear" w:color="auto" w:fill="FFFFFF"/>
        <w:ind w:left="720"/>
        <w:jc w:val="both"/>
        <w:rPr>
          <w:rFonts w:ascii="Century Gothic" w:hAnsi="Century Gothic"/>
        </w:rPr>
      </w:pPr>
      <w:r w:rsidRPr="001B5647">
        <w:rPr>
          <w:rFonts w:ascii="Century Gothic" w:hAnsi="Century Gothic"/>
        </w:rPr>
        <w:t>O presente instrumento trata-se de estudo preliminar referente à contratação:</w:t>
      </w:r>
    </w:p>
    <w:p w14:paraId="2F7823C1" w14:textId="77777777" w:rsidR="00B16FC8" w:rsidRPr="001B5647" w:rsidRDefault="00B16FC8" w:rsidP="00B16FC8">
      <w:pPr>
        <w:shd w:val="clear" w:color="auto" w:fill="FFFFFF"/>
        <w:ind w:left="720"/>
        <w:jc w:val="both"/>
        <w:rPr>
          <w:rFonts w:ascii="Century Gothic" w:hAnsi="Century Gothic"/>
        </w:rPr>
      </w:pPr>
    </w:p>
    <w:p w14:paraId="2F007D07" w14:textId="7F02858A" w:rsidR="00B16FC8" w:rsidRPr="001B5647" w:rsidRDefault="00B16FC8" w:rsidP="00B16FC8">
      <w:pPr>
        <w:spacing w:line="360" w:lineRule="auto"/>
        <w:ind w:left="709"/>
        <w:jc w:val="both"/>
        <w:rPr>
          <w:rFonts w:ascii="Century Gothic" w:hAnsi="Century Gothic"/>
          <w:b/>
          <w:bCs/>
        </w:rPr>
      </w:pPr>
      <w:r w:rsidRPr="001B5647">
        <w:rPr>
          <w:rFonts w:ascii="Century Gothic" w:hAnsi="Century Gothic"/>
        </w:rPr>
        <w:t xml:space="preserve">Objeto: </w:t>
      </w:r>
      <w:r w:rsidRPr="001B5647">
        <w:rPr>
          <w:rFonts w:ascii="Century Gothic" w:hAnsi="Century Gothic"/>
          <w:b/>
          <w:bCs/>
        </w:rPr>
        <w:t>Aquisição de materiais de higiene, limpeza e descartáveis para a manutenção das atividades do Fundo Municipal d</w:t>
      </w:r>
      <w:r w:rsidR="0024095D">
        <w:rPr>
          <w:rFonts w:ascii="Century Gothic" w:hAnsi="Century Gothic"/>
          <w:b/>
          <w:bCs/>
        </w:rPr>
        <w:t>o Idoso</w:t>
      </w:r>
      <w:r w:rsidRPr="001B5647">
        <w:rPr>
          <w:rFonts w:ascii="Century Gothic" w:hAnsi="Century Gothic"/>
          <w:b/>
          <w:bCs/>
        </w:rPr>
        <w:t xml:space="preserve"> – FM</w:t>
      </w:r>
      <w:r w:rsidR="0024095D">
        <w:rPr>
          <w:rFonts w:ascii="Century Gothic" w:hAnsi="Century Gothic"/>
          <w:b/>
          <w:bCs/>
        </w:rPr>
        <w:t>I</w:t>
      </w:r>
      <w:r w:rsidRPr="001B5647">
        <w:rPr>
          <w:rFonts w:ascii="Century Gothic" w:hAnsi="Century Gothic"/>
          <w:b/>
          <w:bCs/>
        </w:rPr>
        <w:t>.</w:t>
      </w:r>
    </w:p>
    <w:p w14:paraId="40C94E2F" w14:textId="77777777" w:rsidR="00B16FC8" w:rsidRPr="001B5647" w:rsidRDefault="00B16FC8" w:rsidP="00B16FC8">
      <w:pPr>
        <w:spacing w:line="360" w:lineRule="auto"/>
        <w:ind w:left="709"/>
        <w:jc w:val="both"/>
        <w:rPr>
          <w:rFonts w:ascii="Century Gothic" w:hAnsi="Century Gothic"/>
        </w:rPr>
      </w:pPr>
    </w:p>
    <w:p w14:paraId="05C93659" w14:textId="77777777" w:rsidR="00B16FC8" w:rsidRPr="001B5647" w:rsidRDefault="00B16FC8" w:rsidP="00B16FC8">
      <w:pPr>
        <w:ind w:left="709"/>
        <w:jc w:val="both"/>
        <w:rPr>
          <w:rFonts w:ascii="Century Gothic" w:hAnsi="Century Gothic" w:cs="Arial"/>
          <w:szCs w:val="24"/>
        </w:rPr>
      </w:pPr>
      <w:r w:rsidRPr="001B5647">
        <w:rPr>
          <w:rFonts w:ascii="Century Gothic" w:hAnsi="Century Gothic" w:cs="Arial"/>
          <w:szCs w:val="24"/>
        </w:rPr>
        <w:t>A Lei de Licitações 14.133/21, discorre sobre o Técnico Preliminar:</w:t>
      </w:r>
    </w:p>
    <w:p w14:paraId="13369C92" w14:textId="77777777" w:rsidR="00B16FC8" w:rsidRPr="001B5647" w:rsidRDefault="00B16FC8" w:rsidP="00B16FC8">
      <w:pPr>
        <w:ind w:left="709"/>
        <w:jc w:val="both"/>
        <w:rPr>
          <w:rFonts w:ascii="Century Gothic" w:hAnsi="Century Gothic" w:cs="Arial"/>
          <w:szCs w:val="24"/>
        </w:rPr>
      </w:pPr>
    </w:p>
    <w:p w14:paraId="66D115CD" w14:textId="2D2707C4" w:rsidR="00B16FC8" w:rsidRPr="001B5647" w:rsidRDefault="00B16FC8" w:rsidP="00B16FC8">
      <w:pPr>
        <w:ind w:left="709"/>
        <w:jc w:val="both"/>
        <w:rPr>
          <w:rFonts w:ascii="Century Gothic" w:hAnsi="Century Gothic" w:cs="Arial"/>
          <w:b/>
          <w:bCs/>
          <w:i/>
          <w:iCs/>
          <w:sz w:val="16"/>
          <w:szCs w:val="16"/>
        </w:rPr>
      </w:pPr>
      <w:r w:rsidRPr="001B5647">
        <w:rPr>
          <w:rFonts w:ascii="Century Gothic" w:hAnsi="Century Gothic" w:cs="Arial"/>
          <w:i/>
          <w:iCs/>
          <w:sz w:val="16"/>
          <w:szCs w:val="16"/>
        </w:rPr>
        <w:t>Art. 6: 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0A51FF77" w14:textId="77777777" w:rsidR="00290751" w:rsidRDefault="00B16FC8" w:rsidP="00290751">
      <w:pPr>
        <w:pStyle w:val="NormalWeb"/>
        <w:spacing w:before="225" w:beforeAutospacing="0" w:after="225" w:afterAutospacing="0"/>
        <w:ind w:left="709"/>
        <w:jc w:val="both"/>
        <w:rPr>
          <w:rFonts w:ascii="Century Gothic" w:hAnsi="Century Gothic" w:cs="Arial"/>
          <w:i/>
          <w:iCs/>
          <w:sz w:val="16"/>
          <w:szCs w:val="16"/>
        </w:rPr>
      </w:pPr>
      <w:r w:rsidRPr="001B5647">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8" w:anchor="art12vii" w:history="1">
        <w:r w:rsidRPr="001B5647">
          <w:rPr>
            <w:rStyle w:val="Hyperlink"/>
            <w:rFonts w:ascii="Century Gothic" w:hAnsi="Century Gothic" w:cs="Arial"/>
            <w:i/>
            <w:iCs/>
            <w:sz w:val="16"/>
            <w:szCs w:val="16"/>
          </w:rPr>
          <w:t>inciso VII do </w:t>
        </w:r>
        <w:r w:rsidRPr="001B5647">
          <w:rPr>
            <w:rStyle w:val="Hyperlink"/>
            <w:rFonts w:ascii="Century Gothic" w:hAnsi="Century Gothic" w:cs="Arial"/>
            <w:b/>
            <w:bCs/>
            <w:i/>
            <w:iCs/>
            <w:sz w:val="16"/>
            <w:szCs w:val="16"/>
          </w:rPr>
          <w:t>caput</w:t>
        </w:r>
        <w:r w:rsidRPr="001B5647">
          <w:rPr>
            <w:rStyle w:val="Hyperlink"/>
            <w:rFonts w:ascii="Century Gothic" w:hAnsi="Century Gothic" w:cs="Arial"/>
            <w:i/>
            <w:iCs/>
            <w:sz w:val="16"/>
            <w:szCs w:val="16"/>
          </w:rPr>
          <w:t> do art. 12 desta Lei</w:t>
        </w:r>
      </w:hyperlink>
      <w:r w:rsidRPr="001B5647">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bookmarkStart w:id="0" w:name="art18i"/>
      <w:bookmarkEnd w:id="0"/>
    </w:p>
    <w:p w14:paraId="34996658" w14:textId="1AC4C8A4" w:rsidR="00B16FC8" w:rsidRPr="001B5647" w:rsidRDefault="00B16FC8" w:rsidP="00290751">
      <w:pPr>
        <w:pStyle w:val="NormalWeb"/>
        <w:spacing w:before="225" w:beforeAutospacing="0" w:after="225" w:afterAutospacing="0"/>
        <w:ind w:left="709"/>
        <w:jc w:val="both"/>
        <w:rPr>
          <w:rFonts w:ascii="Century Gothic" w:hAnsi="Century Gothic" w:cs="Arial"/>
          <w:i/>
          <w:iCs/>
          <w:sz w:val="16"/>
          <w:szCs w:val="16"/>
        </w:rPr>
      </w:pPr>
      <w:r w:rsidRPr="001B5647">
        <w:rPr>
          <w:rFonts w:ascii="Century Gothic" w:hAnsi="Century Gothic" w:cs="Arial"/>
          <w:i/>
          <w:iCs/>
          <w:sz w:val="16"/>
          <w:szCs w:val="16"/>
        </w:rPr>
        <w:t xml:space="preserve">I - </w:t>
      </w:r>
      <w:proofErr w:type="gramStart"/>
      <w:r w:rsidRPr="001B5647">
        <w:rPr>
          <w:rFonts w:ascii="Century Gothic" w:hAnsi="Century Gothic" w:cs="Arial"/>
          <w:i/>
          <w:iCs/>
          <w:sz w:val="16"/>
          <w:szCs w:val="16"/>
        </w:rPr>
        <w:t>a</w:t>
      </w:r>
      <w:proofErr w:type="gramEnd"/>
      <w:r w:rsidRPr="001B5647">
        <w:rPr>
          <w:rFonts w:ascii="Century Gothic" w:hAnsi="Century Gothic" w:cs="Arial"/>
          <w:i/>
          <w:iCs/>
          <w:sz w:val="16"/>
          <w:szCs w:val="16"/>
        </w:rPr>
        <w:t xml:space="preserve"> descrição da necessidade da contratação fundamentada em estudo técnico preliminar que caracterize o interesse público envolvido; (...)</w:t>
      </w:r>
    </w:p>
    <w:p w14:paraId="7BF81FBF"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r w:rsidRPr="001B5647">
        <w:rPr>
          <w:rFonts w:ascii="Century Gothic" w:hAnsi="Century Gothic" w:cs="Arial"/>
          <w:i/>
          <w:iCs/>
          <w:sz w:val="16"/>
          <w:szCs w:val="16"/>
        </w:rPr>
        <w:t>§ 1º O estudo técnico preliminar a que se refere o inciso I do </w:t>
      </w:r>
      <w:r w:rsidRPr="001B5647">
        <w:rPr>
          <w:rFonts w:ascii="Century Gothic" w:hAnsi="Century Gothic" w:cs="Arial"/>
          <w:b/>
          <w:bCs/>
          <w:i/>
          <w:iCs/>
          <w:sz w:val="16"/>
          <w:szCs w:val="16"/>
        </w:rPr>
        <w:t>caput</w:t>
      </w:r>
      <w:r w:rsidRPr="001B5647">
        <w:rPr>
          <w:rFonts w:ascii="Century Gothic" w:hAnsi="Century Gothic" w:cs="Arial"/>
          <w:i/>
          <w:iCs/>
          <w:sz w:val="16"/>
          <w:szCs w:val="16"/>
        </w:rPr>
        <w:t> deste artigo deverá evidenciar o problema a ser resolvido e a sua melhor solução, de modo a permitir a avaliação da viabilidade técnica e econômica da contratação, e conterá os seguintes elementos:</w:t>
      </w:r>
    </w:p>
    <w:p w14:paraId="78E6E429"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1" w:name="art18§1i"/>
      <w:bookmarkEnd w:id="1"/>
      <w:r w:rsidRPr="001B5647">
        <w:rPr>
          <w:rFonts w:ascii="Century Gothic" w:hAnsi="Century Gothic" w:cs="Arial"/>
          <w:i/>
          <w:iCs/>
          <w:sz w:val="16"/>
          <w:szCs w:val="16"/>
        </w:rPr>
        <w:t xml:space="preserve">I - </w:t>
      </w:r>
      <w:proofErr w:type="gramStart"/>
      <w:r w:rsidRPr="001B5647">
        <w:rPr>
          <w:rFonts w:ascii="Century Gothic" w:hAnsi="Century Gothic" w:cs="Arial"/>
          <w:i/>
          <w:iCs/>
          <w:sz w:val="16"/>
          <w:szCs w:val="16"/>
        </w:rPr>
        <w:t>descrição</w:t>
      </w:r>
      <w:proofErr w:type="gramEnd"/>
      <w:r w:rsidRPr="001B5647">
        <w:rPr>
          <w:rFonts w:ascii="Century Gothic" w:hAnsi="Century Gothic" w:cs="Arial"/>
          <w:i/>
          <w:iCs/>
          <w:sz w:val="16"/>
          <w:szCs w:val="16"/>
        </w:rPr>
        <w:t xml:space="preserve"> da necessidade da contratação, considerado o problema a ser resolvido sob a perspectiva do interesse público;</w:t>
      </w:r>
    </w:p>
    <w:p w14:paraId="4CCBE9D0"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2" w:name="art18§1ii"/>
      <w:bookmarkEnd w:id="2"/>
      <w:r w:rsidRPr="001B5647">
        <w:rPr>
          <w:rFonts w:ascii="Century Gothic" w:hAnsi="Century Gothic" w:cs="Arial"/>
          <w:i/>
          <w:iCs/>
          <w:sz w:val="16"/>
          <w:szCs w:val="16"/>
        </w:rPr>
        <w:t xml:space="preserve">II - </w:t>
      </w:r>
      <w:proofErr w:type="gramStart"/>
      <w:r w:rsidRPr="001B5647">
        <w:rPr>
          <w:rFonts w:ascii="Century Gothic" w:hAnsi="Century Gothic" w:cs="Arial"/>
          <w:i/>
          <w:iCs/>
          <w:sz w:val="16"/>
          <w:szCs w:val="16"/>
        </w:rPr>
        <w:t>demonstração</w:t>
      </w:r>
      <w:proofErr w:type="gramEnd"/>
      <w:r w:rsidRPr="001B5647">
        <w:rPr>
          <w:rFonts w:ascii="Century Gothic" w:hAnsi="Century Gothic" w:cs="Arial"/>
          <w:i/>
          <w:iCs/>
          <w:sz w:val="16"/>
          <w:szCs w:val="16"/>
        </w:rPr>
        <w:t xml:space="preserve"> da previsão da contratação no plano de contratações anual, sempre que elaborado, de modo a indicar o seu alinhamento com o planejamento da Administração;</w:t>
      </w:r>
    </w:p>
    <w:p w14:paraId="45D5A036"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3" w:name="art18§1iii"/>
      <w:bookmarkEnd w:id="3"/>
      <w:r w:rsidRPr="001B5647">
        <w:rPr>
          <w:rFonts w:ascii="Century Gothic" w:hAnsi="Century Gothic" w:cs="Arial"/>
          <w:i/>
          <w:iCs/>
          <w:sz w:val="16"/>
          <w:szCs w:val="16"/>
        </w:rPr>
        <w:t>III - requisitos da contratação;</w:t>
      </w:r>
    </w:p>
    <w:p w14:paraId="2F7014AE"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4" w:name="art18§1iv"/>
      <w:bookmarkEnd w:id="4"/>
      <w:r w:rsidRPr="001B5647">
        <w:rPr>
          <w:rFonts w:ascii="Century Gothic" w:hAnsi="Century Gothic" w:cs="Arial"/>
          <w:i/>
          <w:iCs/>
          <w:sz w:val="16"/>
          <w:szCs w:val="16"/>
        </w:rPr>
        <w:t xml:space="preserve">IV - </w:t>
      </w:r>
      <w:proofErr w:type="gramStart"/>
      <w:r w:rsidRPr="001B5647">
        <w:rPr>
          <w:rFonts w:ascii="Century Gothic" w:hAnsi="Century Gothic" w:cs="Arial"/>
          <w:i/>
          <w:iCs/>
          <w:sz w:val="16"/>
          <w:szCs w:val="16"/>
        </w:rPr>
        <w:t>estimativas</w:t>
      </w:r>
      <w:proofErr w:type="gramEnd"/>
      <w:r w:rsidRPr="001B5647">
        <w:rPr>
          <w:rFonts w:ascii="Century Gothic" w:hAnsi="Century Gothic" w:cs="Arial"/>
          <w:i/>
          <w:iCs/>
          <w:sz w:val="16"/>
          <w:szCs w:val="16"/>
        </w:rPr>
        <w:t xml:space="preserve"> das quantidades para a contratação, acompanhadas das memórias de cálculo e dos documentos que lhes dão suporte, que considerem interdependências com outras contratações, de modo a possibilitar economia de escala;</w:t>
      </w:r>
    </w:p>
    <w:p w14:paraId="79D6219D"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5" w:name="art18§1v"/>
      <w:bookmarkEnd w:id="5"/>
      <w:r w:rsidRPr="001B5647">
        <w:rPr>
          <w:rFonts w:ascii="Century Gothic" w:hAnsi="Century Gothic" w:cs="Arial"/>
          <w:i/>
          <w:iCs/>
          <w:sz w:val="16"/>
          <w:szCs w:val="16"/>
        </w:rPr>
        <w:t xml:space="preserve">V - </w:t>
      </w:r>
      <w:proofErr w:type="gramStart"/>
      <w:r w:rsidRPr="001B5647">
        <w:rPr>
          <w:rFonts w:ascii="Century Gothic" w:hAnsi="Century Gothic" w:cs="Arial"/>
          <w:i/>
          <w:iCs/>
          <w:sz w:val="16"/>
          <w:szCs w:val="16"/>
        </w:rPr>
        <w:t>levantamento</w:t>
      </w:r>
      <w:proofErr w:type="gramEnd"/>
      <w:r w:rsidRPr="001B5647">
        <w:rPr>
          <w:rFonts w:ascii="Century Gothic" w:hAnsi="Century Gothic" w:cs="Arial"/>
          <w:i/>
          <w:iCs/>
          <w:sz w:val="16"/>
          <w:szCs w:val="16"/>
        </w:rPr>
        <w:t xml:space="preserve"> de mercado, que consiste na análise das alternativas possíveis, e justificativa técnica e econômica da escolha do tipo de solução a contratar;</w:t>
      </w:r>
    </w:p>
    <w:p w14:paraId="26D46C0A"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6" w:name="art18§1vi"/>
      <w:bookmarkEnd w:id="6"/>
      <w:r w:rsidRPr="001B5647">
        <w:rPr>
          <w:rFonts w:ascii="Century Gothic" w:hAnsi="Century Gothic" w:cs="Arial"/>
          <w:i/>
          <w:iCs/>
          <w:sz w:val="16"/>
          <w:szCs w:val="16"/>
        </w:rPr>
        <w:t xml:space="preserve">VI - </w:t>
      </w:r>
      <w:proofErr w:type="gramStart"/>
      <w:r w:rsidRPr="001B5647">
        <w:rPr>
          <w:rFonts w:ascii="Century Gothic" w:hAnsi="Century Gothic" w:cs="Arial"/>
          <w:i/>
          <w:iCs/>
          <w:sz w:val="16"/>
          <w:szCs w:val="16"/>
        </w:rPr>
        <w:t>estimativa</w:t>
      </w:r>
      <w:proofErr w:type="gramEnd"/>
      <w:r w:rsidRPr="001B5647">
        <w:rPr>
          <w:rFonts w:ascii="Century Gothic" w:hAnsi="Century Gothic" w:cs="Arial"/>
          <w:i/>
          <w:iCs/>
          <w:sz w:val="16"/>
          <w:szCs w:val="16"/>
        </w:rPr>
        <w:t xml:space="preserve">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3E41739B"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7" w:name="art18§1vii"/>
      <w:bookmarkEnd w:id="7"/>
      <w:r w:rsidRPr="001B5647">
        <w:rPr>
          <w:rFonts w:ascii="Century Gothic" w:hAnsi="Century Gothic" w:cs="Arial"/>
          <w:i/>
          <w:iCs/>
          <w:sz w:val="16"/>
          <w:szCs w:val="16"/>
        </w:rPr>
        <w:t>VII - descrição da solução como um todo, inclusive das exigências relacionadas à manutenção e à assistência técnica, quando for o caso;</w:t>
      </w:r>
    </w:p>
    <w:p w14:paraId="6FFCCF15"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8" w:name="art18§1viii"/>
      <w:bookmarkEnd w:id="8"/>
      <w:r w:rsidRPr="001B5647">
        <w:rPr>
          <w:rFonts w:ascii="Century Gothic" w:hAnsi="Century Gothic" w:cs="Arial"/>
          <w:i/>
          <w:iCs/>
          <w:sz w:val="16"/>
          <w:szCs w:val="16"/>
        </w:rPr>
        <w:t>VIII - justificativas para o parcelamento ou não da contratação;</w:t>
      </w:r>
    </w:p>
    <w:p w14:paraId="50A1474C"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9" w:name="art18§1ix"/>
      <w:bookmarkEnd w:id="9"/>
      <w:r w:rsidRPr="001B5647">
        <w:rPr>
          <w:rFonts w:ascii="Century Gothic" w:hAnsi="Century Gothic" w:cs="Arial"/>
          <w:i/>
          <w:iCs/>
          <w:sz w:val="16"/>
          <w:szCs w:val="16"/>
        </w:rPr>
        <w:lastRenderedPageBreak/>
        <w:t xml:space="preserve">IX - </w:t>
      </w:r>
      <w:proofErr w:type="gramStart"/>
      <w:r w:rsidRPr="001B5647">
        <w:rPr>
          <w:rFonts w:ascii="Century Gothic" w:hAnsi="Century Gothic" w:cs="Arial"/>
          <w:i/>
          <w:iCs/>
          <w:sz w:val="16"/>
          <w:szCs w:val="16"/>
        </w:rPr>
        <w:t>demonstrativo</w:t>
      </w:r>
      <w:proofErr w:type="gramEnd"/>
      <w:r w:rsidRPr="001B5647">
        <w:rPr>
          <w:rFonts w:ascii="Century Gothic" w:hAnsi="Century Gothic" w:cs="Arial"/>
          <w:i/>
          <w:iCs/>
          <w:sz w:val="16"/>
          <w:szCs w:val="16"/>
        </w:rPr>
        <w:t xml:space="preserve"> dos resultados pretendidos em termos de economicidade e de melhor aproveitamento dos recursos humanos, materiais e financeiros disponíveis;</w:t>
      </w:r>
    </w:p>
    <w:p w14:paraId="56391363"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10" w:name="art18§1x"/>
      <w:bookmarkEnd w:id="10"/>
      <w:r w:rsidRPr="001B5647">
        <w:rPr>
          <w:rFonts w:ascii="Century Gothic" w:hAnsi="Century Gothic" w:cs="Arial"/>
          <w:i/>
          <w:iCs/>
          <w:sz w:val="16"/>
          <w:szCs w:val="16"/>
        </w:rPr>
        <w:t xml:space="preserve">X - </w:t>
      </w:r>
      <w:proofErr w:type="gramStart"/>
      <w:r w:rsidRPr="001B5647">
        <w:rPr>
          <w:rFonts w:ascii="Century Gothic" w:hAnsi="Century Gothic" w:cs="Arial"/>
          <w:i/>
          <w:iCs/>
          <w:sz w:val="16"/>
          <w:szCs w:val="16"/>
        </w:rPr>
        <w:t>providências</w:t>
      </w:r>
      <w:proofErr w:type="gramEnd"/>
      <w:r w:rsidRPr="001B5647">
        <w:rPr>
          <w:rFonts w:ascii="Century Gothic" w:hAnsi="Century Gothic" w:cs="Arial"/>
          <w:i/>
          <w:iCs/>
          <w:sz w:val="16"/>
          <w:szCs w:val="16"/>
        </w:rPr>
        <w:t xml:space="preserve"> a serem adotadas pela Administração previamente à celebração do contrato, inclusive quanto à capacitação de servidores ou de empregados para fiscalização e gestão contratual;</w:t>
      </w:r>
    </w:p>
    <w:p w14:paraId="66A9A291"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11" w:name="art18§1xi"/>
      <w:bookmarkEnd w:id="11"/>
      <w:r w:rsidRPr="001B5647">
        <w:rPr>
          <w:rFonts w:ascii="Century Gothic" w:hAnsi="Century Gothic" w:cs="Arial"/>
          <w:i/>
          <w:iCs/>
          <w:sz w:val="16"/>
          <w:szCs w:val="16"/>
        </w:rPr>
        <w:t>XI - contratações correlatas e/ou interdependentes;</w:t>
      </w:r>
    </w:p>
    <w:p w14:paraId="14CE7A35"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12" w:name="art18§1xii"/>
      <w:bookmarkEnd w:id="12"/>
      <w:r w:rsidRPr="001B5647">
        <w:rPr>
          <w:rFonts w:ascii="Century Gothic" w:hAnsi="Century Gothic" w:cs="Arial"/>
          <w:i/>
          <w:iCs/>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p>
    <w:p w14:paraId="5032FB73"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bookmarkStart w:id="13" w:name="art18§1xiii"/>
      <w:bookmarkEnd w:id="13"/>
      <w:r w:rsidRPr="001B5647">
        <w:rPr>
          <w:rFonts w:ascii="Century Gothic" w:hAnsi="Century Gothic" w:cs="Arial"/>
          <w:i/>
          <w:iCs/>
          <w:sz w:val="16"/>
          <w:szCs w:val="16"/>
        </w:rPr>
        <w:t>XIII - posicionamento conclusivo sobre a adequação da contratação para o atendimento da necessidade a que se destina.</w:t>
      </w:r>
    </w:p>
    <w:p w14:paraId="4EE54D75" w14:textId="77777777" w:rsidR="00B16FC8" w:rsidRPr="001B5647" w:rsidRDefault="00B16FC8" w:rsidP="00B16FC8">
      <w:pPr>
        <w:pStyle w:val="NormalWeb"/>
        <w:spacing w:before="0" w:beforeAutospacing="0" w:after="0" w:afterAutospacing="0"/>
        <w:ind w:left="709"/>
        <w:jc w:val="both"/>
        <w:rPr>
          <w:rFonts w:ascii="Century Gothic" w:hAnsi="Century Gothic"/>
          <w:i/>
          <w:iCs/>
          <w:sz w:val="16"/>
          <w:szCs w:val="16"/>
        </w:rPr>
      </w:pPr>
      <w:r w:rsidRPr="001B5647">
        <w:rPr>
          <w:rFonts w:ascii="Century Gothic" w:hAnsi="Century Gothic" w:cs="Arial"/>
          <w:i/>
          <w:iCs/>
          <w:sz w:val="16"/>
          <w:szCs w:val="16"/>
        </w:rPr>
        <w:t>§ 2º O estudo técnico preliminar deverá conter ao menos os elementos previstos nos incisos I, IV, VI, VIII e XIII do § 1º deste artigo e, quando não contemplar os demais elementos previstos no referido parágrafo, apresentar as devidas justificativas.</w:t>
      </w:r>
    </w:p>
    <w:p w14:paraId="4DD963CF" w14:textId="77777777" w:rsidR="00B16FC8" w:rsidRPr="001B5647" w:rsidRDefault="00B16FC8" w:rsidP="00B16FC8">
      <w:pPr>
        <w:pStyle w:val="NormalWeb"/>
        <w:spacing w:before="0" w:beforeAutospacing="0" w:after="0" w:afterAutospacing="0"/>
        <w:ind w:left="709"/>
        <w:jc w:val="both"/>
        <w:rPr>
          <w:rFonts w:ascii="Century Gothic" w:hAnsi="Century Gothic" w:cs="Arial"/>
          <w:i/>
          <w:iCs/>
          <w:sz w:val="16"/>
          <w:szCs w:val="16"/>
        </w:rPr>
      </w:pPr>
      <w:bookmarkStart w:id="14" w:name="art18§3"/>
      <w:bookmarkEnd w:id="14"/>
      <w:r w:rsidRPr="001B5647">
        <w:rPr>
          <w:rFonts w:ascii="Century Gothic" w:hAnsi="Century Gothic" w:cs="Arial"/>
          <w:i/>
          <w:iCs/>
          <w:sz w:val="16"/>
          <w:szCs w:val="16"/>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27D6E207" w14:textId="77777777" w:rsidR="00B16FC8" w:rsidRPr="001B5647" w:rsidRDefault="00B16FC8" w:rsidP="00B16FC8">
      <w:pPr>
        <w:pStyle w:val="NormalWeb"/>
        <w:spacing w:before="0" w:beforeAutospacing="0" w:after="0" w:afterAutospacing="0"/>
        <w:ind w:left="708"/>
        <w:jc w:val="both"/>
        <w:rPr>
          <w:rFonts w:ascii="Century Gothic" w:hAnsi="Century Gothic"/>
          <w:i/>
          <w:iCs/>
          <w:sz w:val="16"/>
          <w:szCs w:val="16"/>
        </w:rPr>
      </w:pPr>
    </w:p>
    <w:p w14:paraId="79A9FA9C" w14:textId="77777777" w:rsidR="00B16FC8" w:rsidRPr="001B5647" w:rsidRDefault="00B16FC8" w:rsidP="00B16FC8">
      <w:pPr>
        <w:pStyle w:val="NormalWeb"/>
        <w:spacing w:before="0" w:beforeAutospacing="0" w:after="0" w:afterAutospacing="0"/>
        <w:ind w:left="708"/>
        <w:jc w:val="both"/>
        <w:rPr>
          <w:rFonts w:ascii="Century Gothic" w:hAnsi="Century Gothic"/>
          <w:i/>
          <w:iCs/>
          <w:sz w:val="16"/>
          <w:szCs w:val="16"/>
        </w:rPr>
      </w:pPr>
    </w:p>
    <w:p w14:paraId="09002B3C" w14:textId="77777777" w:rsidR="00B16FC8" w:rsidRPr="001B5647" w:rsidRDefault="00B16FC8" w:rsidP="00B16FC8">
      <w:pPr>
        <w:numPr>
          <w:ilvl w:val="0"/>
          <w:numId w:val="11"/>
        </w:numPr>
        <w:jc w:val="both"/>
        <w:rPr>
          <w:rFonts w:ascii="Century Gothic" w:hAnsi="Century Gothic" w:cs="Arial"/>
          <w:b/>
          <w:bCs/>
          <w:szCs w:val="24"/>
          <w:u w:val="single"/>
        </w:rPr>
      </w:pPr>
      <w:r w:rsidRPr="001B5647">
        <w:rPr>
          <w:rFonts w:ascii="Century Gothic" w:hAnsi="Century Gothic"/>
          <w:b/>
          <w:bCs/>
          <w:u w:val="single"/>
        </w:rPr>
        <w:t>Descrição Da Necessidade</w:t>
      </w:r>
    </w:p>
    <w:p w14:paraId="66875A50" w14:textId="77777777" w:rsidR="00B16FC8" w:rsidRPr="001B5647" w:rsidRDefault="00B16FC8" w:rsidP="00B16FC8">
      <w:pPr>
        <w:spacing w:line="360" w:lineRule="auto"/>
        <w:ind w:left="720"/>
        <w:jc w:val="both"/>
        <w:rPr>
          <w:rFonts w:ascii="Century Gothic" w:hAnsi="Century Gothic"/>
        </w:rPr>
      </w:pPr>
    </w:p>
    <w:p w14:paraId="71A08DC5" w14:textId="77777777" w:rsidR="00B16FC8" w:rsidRPr="001B5647" w:rsidRDefault="00B16FC8" w:rsidP="00B16FC8">
      <w:pPr>
        <w:spacing w:line="360" w:lineRule="auto"/>
        <w:ind w:left="720" w:firstLine="556"/>
        <w:jc w:val="both"/>
        <w:rPr>
          <w:rFonts w:ascii="Century Gothic" w:hAnsi="Century Gothic"/>
        </w:rPr>
      </w:pPr>
      <w:r w:rsidRPr="001B5647">
        <w:rPr>
          <w:rFonts w:ascii="Century Gothic" w:hAnsi="Century Gothic"/>
        </w:rPr>
        <w:t xml:space="preserve">Esta Entidade descreve a seguir a necessidade da contratação considerado o problema a ser resolvido sob a perspectiva do interesse público. </w:t>
      </w:r>
    </w:p>
    <w:p w14:paraId="376BAF2F" w14:textId="77777777" w:rsidR="00B16FC8" w:rsidRPr="001B5647" w:rsidRDefault="00B16FC8" w:rsidP="00B16FC8">
      <w:pPr>
        <w:spacing w:line="360" w:lineRule="auto"/>
        <w:ind w:left="720" w:firstLine="556"/>
        <w:jc w:val="both"/>
        <w:rPr>
          <w:rFonts w:ascii="Century Gothic" w:hAnsi="Century Gothic"/>
          <w:color w:val="0070C0"/>
        </w:rPr>
      </w:pPr>
    </w:p>
    <w:p w14:paraId="392C7837" w14:textId="77777777" w:rsidR="00B16FC8" w:rsidRPr="001B5647" w:rsidRDefault="00B16FC8" w:rsidP="00B16FC8">
      <w:pPr>
        <w:spacing w:line="360" w:lineRule="auto"/>
        <w:ind w:left="720" w:firstLine="556"/>
        <w:jc w:val="both"/>
        <w:rPr>
          <w:rFonts w:ascii="Century Gothic" w:hAnsi="Century Gothic"/>
        </w:rPr>
      </w:pPr>
      <w:r w:rsidRPr="001B5647">
        <w:rPr>
          <w:rFonts w:ascii="Century Gothic" w:hAnsi="Century Gothic"/>
        </w:rPr>
        <w:t xml:space="preserve">Justificativa: </w:t>
      </w:r>
    </w:p>
    <w:p w14:paraId="7A0C9D29" w14:textId="77777777" w:rsidR="00B16FC8" w:rsidRPr="001B5647" w:rsidRDefault="00B16FC8" w:rsidP="00B16FC8">
      <w:pPr>
        <w:spacing w:line="360" w:lineRule="auto"/>
        <w:ind w:left="720" w:firstLine="556"/>
        <w:jc w:val="both"/>
        <w:rPr>
          <w:rFonts w:ascii="Century Gothic" w:hAnsi="Century Gothic"/>
        </w:rPr>
      </w:pPr>
    </w:p>
    <w:p w14:paraId="50F61D2A" w14:textId="4B2E8797" w:rsidR="00B16FC8" w:rsidRPr="001B5647" w:rsidRDefault="00B16FC8" w:rsidP="00B16FC8">
      <w:pPr>
        <w:spacing w:line="360" w:lineRule="auto"/>
        <w:ind w:left="720" w:firstLine="556"/>
        <w:jc w:val="both"/>
        <w:rPr>
          <w:rFonts w:ascii="Century Gothic" w:hAnsi="Century Gothic"/>
          <w:szCs w:val="24"/>
        </w:rPr>
      </w:pPr>
      <w:r w:rsidRPr="001B5647">
        <w:rPr>
          <w:rFonts w:ascii="Century Gothic" w:hAnsi="Century Gothic"/>
          <w:szCs w:val="24"/>
        </w:rPr>
        <w:t>O Fundo Municipal d</w:t>
      </w:r>
      <w:r w:rsidR="001E747F">
        <w:rPr>
          <w:rFonts w:ascii="Century Gothic" w:hAnsi="Century Gothic"/>
          <w:szCs w:val="24"/>
        </w:rPr>
        <w:t>o Idoso</w:t>
      </w:r>
      <w:r w:rsidRPr="001B5647">
        <w:rPr>
          <w:rFonts w:ascii="Century Gothic" w:hAnsi="Century Gothic"/>
          <w:szCs w:val="24"/>
        </w:rPr>
        <w:t xml:space="preserve"> de Capinzal – FM</w:t>
      </w:r>
      <w:r w:rsidR="001E747F">
        <w:rPr>
          <w:rFonts w:ascii="Century Gothic" w:hAnsi="Century Gothic"/>
          <w:szCs w:val="24"/>
        </w:rPr>
        <w:t>I</w:t>
      </w:r>
      <w:r w:rsidRPr="001B5647">
        <w:rPr>
          <w:rFonts w:ascii="Century Gothic" w:hAnsi="Century Gothic"/>
          <w:szCs w:val="24"/>
        </w:rPr>
        <w:t xml:space="preserve"> conta com o Centro de </w:t>
      </w:r>
      <w:r w:rsidR="001E747F">
        <w:rPr>
          <w:rFonts w:ascii="Century Gothic" w:hAnsi="Century Gothic"/>
          <w:szCs w:val="24"/>
        </w:rPr>
        <w:t>Convivência do Idoso</w:t>
      </w:r>
      <w:r w:rsidRPr="001B5647">
        <w:rPr>
          <w:rFonts w:ascii="Century Gothic" w:hAnsi="Century Gothic"/>
          <w:szCs w:val="24"/>
        </w:rPr>
        <w:t xml:space="preserve">. </w:t>
      </w:r>
      <w:r w:rsidR="00621D83" w:rsidRPr="001B5647">
        <w:rPr>
          <w:rFonts w:ascii="Century Gothic" w:hAnsi="Century Gothic"/>
          <w:szCs w:val="24"/>
        </w:rPr>
        <w:t>A limpeza e a conservação deste espaço</w:t>
      </w:r>
      <w:r w:rsidR="00621D83">
        <w:rPr>
          <w:rFonts w:ascii="Century Gothic" w:hAnsi="Century Gothic"/>
          <w:szCs w:val="24"/>
        </w:rPr>
        <w:t xml:space="preserve"> </w:t>
      </w:r>
      <w:r w:rsidR="00621D83" w:rsidRPr="001B5647">
        <w:rPr>
          <w:rFonts w:ascii="Century Gothic" w:hAnsi="Century Gothic"/>
          <w:szCs w:val="24"/>
        </w:rPr>
        <w:t>público requerem</w:t>
      </w:r>
      <w:r w:rsidRPr="001B5647">
        <w:rPr>
          <w:rFonts w:ascii="Century Gothic" w:hAnsi="Century Gothic"/>
          <w:szCs w:val="24"/>
        </w:rPr>
        <w:t xml:space="preserve"> materiais de higiene, limpeza e descartáveis.</w:t>
      </w:r>
    </w:p>
    <w:p w14:paraId="0CC9A40F" w14:textId="77777777" w:rsidR="00B16FC8" w:rsidRPr="001B5647" w:rsidRDefault="00B16FC8" w:rsidP="00B16FC8">
      <w:pPr>
        <w:spacing w:line="360" w:lineRule="auto"/>
        <w:ind w:left="720" w:firstLine="556"/>
        <w:jc w:val="both"/>
        <w:rPr>
          <w:rFonts w:ascii="Century Gothic" w:hAnsi="Century Gothic"/>
          <w:szCs w:val="24"/>
        </w:rPr>
      </w:pPr>
      <w:r w:rsidRPr="001B5647">
        <w:rPr>
          <w:rFonts w:ascii="Century Gothic" w:hAnsi="Century Gothic"/>
          <w:szCs w:val="24"/>
        </w:rPr>
        <w:t>Justificamos a aquisição destes produtos devido à necessidade de garantir a continuidade e qualidade dos serviços oferecidos aos usuários, bem como para manter o ambiente adequado para estes atendimentos e para o bem-estar dos servidores e frequentadores dos prédios públicos.</w:t>
      </w:r>
    </w:p>
    <w:p w14:paraId="2EA79816" w14:textId="77777777" w:rsidR="00B16FC8" w:rsidRPr="001B5647" w:rsidRDefault="00B16FC8" w:rsidP="00B16FC8">
      <w:pPr>
        <w:spacing w:line="360" w:lineRule="auto"/>
        <w:ind w:left="720" w:firstLine="556"/>
        <w:jc w:val="both"/>
        <w:rPr>
          <w:rFonts w:ascii="Century Gothic" w:hAnsi="Century Gothic"/>
          <w:szCs w:val="24"/>
        </w:rPr>
      </w:pPr>
      <w:r w:rsidRPr="001B5647">
        <w:rPr>
          <w:rFonts w:ascii="Century Gothic" w:hAnsi="Century Gothic"/>
          <w:szCs w:val="24"/>
        </w:rPr>
        <w:t>Além disso, a higiene e limpeza estão diretamente ligadas à saúde individual e coletiva. Asseio, assepsia e desinfecção são hábitos importantes para a conservação e zelo pela saúde.</w:t>
      </w:r>
    </w:p>
    <w:p w14:paraId="6E824627" w14:textId="77777777" w:rsidR="00B16FC8" w:rsidRDefault="00B16FC8" w:rsidP="00B16FC8">
      <w:pPr>
        <w:spacing w:line="360" w:lineRule="auto"/>
        <w:ind w:left="720" w:firstLine="556"/>
        <w:jc w:val="both"/>
        <w:rPr>
          <w:rFonts w:ascii="Century Gothic" w:hAnsi="Century Gothic"/>
          <w:color w:val="0070C0"/>
        </w:rPr>
      </w:pPr>
    </w:p>
    <w:p w14:paraId="49C9B4A5" w14:textId="77777777" w:rsidR="00290751" w:rsidRDefault="00290751" w:rsidP="00B16FC8">
      <w:pPr>
        <w:spacing w:line="360" w:lineRule="auto"/>
        <w:ind w:left="720" w:firstLine="556"/>
        <w:jc w:val="both"/>
        <w:rPr>
          <w:rFonts w:ascii="Century Gothic" w:hAnsi="Century Gothic"/>
          <w:color w:val="0070C0"/>
        </w:rPr>
      </w:pPr>
    </w:p>
    <w:p w14:paraId="30F104D0" w14:textId="77777777" w:rsidR="00290751" w:rsidRPr="001B5647" w:rsidRDefault="00290751" w:rsidP="00B16FC8">
      <w:pPr>
        <w:spacing w:line="360" w:lineRule="auto"/>
        <w:ind w:left="720" w:firstLine="556"/>
        <w:jc w:val="both"/>
        <w:rPr>
          <w:rFonts w:ascii="Century Gothic" w:hAnsi="Century Gothic"/>
          <w:color w:val="0070C0"/>
        </w:rPr>
      </w:pPr>
    </w:p>
    <w:p w14:paraId="16CA2EEC"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lastRenderedPageBreak/>
        <w:t>Requisitos Da Contratação</w:t>
      </w:r>
    </w:p>
    <w:p w14:paraId="6576C4CF" w14:textId="77777777" w:rsidR="00B16FC8" w:rsidRPr="001B5647" w:rsidRDefault="00B16FC8" w:rsidP="00B16FC8">
      <w:pPr>
        <w:ind w:left="720"/>
        <w:jc w:val="both"/>
        <w:rPr>
          <w:rFonts w:ascii="Century Gothic" w:hAnsi="Century Gothic"/>
        </w:rPr>
      </w:pPr>
    </w:p>
    <w:p w14:paraId="1869386E" w14:textId="77777777" w:rsidR="00B16FC8" w:rsidRPr="001B5647" w:rsidRDefault="00B16FC8" w:rsidP="00B16FC8">
      <w:pPr>
        <w:shd w:val="clear" w:color="auto" w:fill="FFFFFF"/>
        <w:tabs>
          <w:tab w:val="left" w:pos="567"/>
        </w:tabs>
        <w:spacing w:line="360" w:lineRule="auto"/>
        <w:ind w:left="709"/>
        <w:jc w:val="both"/>
        <w:rPr>
          <w:rFonts w:ascii="Century Gothic" w:hAnsi="Century Gothic"/>
        </w:rPr>
      </w:pPr>
      <w:r w:rsidRPr="001B5647">
        <w:rPr>
          <w:rFonts w:ascii="Century Gothic" w:hAnsi="Century Gothic"/>
        </w:rPr>
        <w:t>A Contratada deverá ser qualificada para a execução do objeto bem como atender as condições de habilitação exigidas em Lei.</w:t>
      </w:r>
    </w:p>
    <w:p w14:paraId="17A697C6" w14:textId="77777777" w:rsidR="00B16FC8" w:rsidRPr="001B5647" w:rsidRDefault="00B16FC8" w:rsidP="00B16FC8">
      <w:pPr>
        <w:shd w:val="clear" w:color="auto" w:fill="FFFFFF"/>
        <w:tabs>
          <w:tab w:val="left" w:pos="567"/>
        </w:tabs>
        <w:spacing w:line="360" w:lineRule="auto"/>
        <w:ind w:left="709"/>
        <w:jc w:val="both"/>
        <w:rPr>
          <w:rFonts w:ascii="Century Gothic" w:hAnsi="Century Gothic"/>
        </w:rPr>
      </w:pPr>
    </w:p>
    <w:p w14:paraId="6D19492A" w14:textId="77777777" w:rsidR="00B16FC8" w:rsidRPr="001B5647" w:rsidRDefault="00B16FC8" w:rsidP="00B16FC8">
      <w:pPr>
        <w:widowControl w:val="0"/>
        <w:spacing w:line="360" w:lineRule="auto"/>
        <w:ind w:left="709"/>
        <w:jc w:val="both"/>
        <w:rPr>
          <w:rFonts w:ascii="Century Gothic" w:hAnsi="Century Gothic" w:cs="Arial"/>
        </w:rPr>
      </w:pPr>
      <w:r w:rsidRPr="001B5647">
        <w:rPr>
          <w:rFonts w:ascii="Century Gothic" w:hAnsi="Century Gothic" w:cs="Arial"/>
        </w:rPr>
        <w:t>Para fins de habilitação fica determinado minimamente a apresentação da seguinte documentação:</w:t>
      </w:r>
    </w:p>
    <w:p w14:paraId="7E18BFF9" w14:textId="77777777" w:rsidR="00B16FC8" w:rsidRPr="001B5647" w:rsidRDefault="00B16FC8" w:rsidP="00B16FC8">
      <w:pPr>
        <w:widowControl w:val="0"/>
        <w:spacing w:line="360" w:lineRule="auto"/>
        <w:ind w:left="709"/>
        <w:jc w:val="both"/>
        <w:rPr>
          <w:rFonts w:ascii="Century Gothic" w:hAnsi="Century Gothic" w:cs="Arial"/>
          <w:b/>
        </w:rPr>
      </w:pPr>
    </w:p>
    <w:p w14:paraId="1689AD12"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Contrato Social (ou documento equivalente, como requerimento de empresário ou ato constitutivo);</w:t>
      </w:r>
    </w:p>
    <w:p w14:paraId="3AC13786"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Cópia do CNPJ (Cadastro Nacional de Pessoa Jurídica), com emissão não superior a 90 (noventa) dias;</w:t>
      </w:r>
    </w:p>
    <w:p w14:paraId="217BDB0F"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a Fazenda Federal; VÁLIDA</w:t>
      </w:r>
    </w:p>
    <w:p w14:paraId="278F9DF3"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a Fazenda Estadual; VÁLIDA</w:t>
      </w:r>
    </w:p>
    <w:p w14:paraId="4BAB4267"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a Fazenda Municipal; VÁLIDA</w:t>
      </w:r>
    </w:p>
    <w:p w14:paraId="041F3C11"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o Fundo de Garantia (FGTS); VÁLIDA</w:t>
      </w:r>
    </w:p>
    <w:p w14:paraId="3D501910" w14:textId="77777777" w:rsidR="00B16FC8" w:rsidRPr="001B5647" w:rsidRDefault="00B16FC8" w:rsidP="00B16FC8">
      <w:pPr>
        <w:ind w:left="720"/>
        <w:jc w:val="both"/>
        <w:rPr>
          <w:rFonts w:ascii="Century Gothic" w:hAnsi="Century Gothic" w:cs="Arial"/>
          <w:i/>
          <w:iCs/>
          <w:sz w:val="20"/>
        </w:rPr>
      </w:pPr>
      <w:r w:rsidRPr="001B5647">
        <w:rPr>
          <w:rFonts w:ascii="Century Gothic" w:hAnsi="Century Gothic" w:cs="Arial"/>
          <w:i/>
          <w:iCs/>
          <w:sz w:val="20"/>
        </w:rPr>
        <w:t>Regularidade fiscal com a Justiça do Trabalho (Certidão Negativa de Débitos Trabalhista) – CNDT; VÁLIDA</w:t>
      </w:r>
    </w:p>
    <w:p w14:paraId="44DE6031"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Certidão Negativa de Pedidos de Falência; VÁLIDA</w:t>
      </w:r>
    </w:p>
    <w:p w14:paraId="221D086D" w14:textId="77777777" w:rsidR="00B16FC8" w:rsidRPr="001B5647" w:rsidRDefault="00B16FC8" w:rsidP="00B16FC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Declaração assinada pelo Representante Legal da Empresa contendo o seguinte conteúdo:</w:t>
      </w:r>
    </w:p>
    <w:p w14:paraId="4ED90228" w14:textId="77777777" w:rsidR="00B16FC8" w:rsidRPr="001B5647" w:rsidRDefault="00B16FC8" w:rsidP="00B16FC8">
      <w:pPr>
        <w:widowControl w:val="0"/>
        <w:ind w:left="708"/>
        <w:jc w:val="both"/>
        <w:rPr>
          <w:rFonts w:ascii="Century Gothic" w:hAnsi="Century Gothic" w:cs="Arial"/>
          <w:i/>
          <w:iCs/>
          <w:sz w:val="20"/>
        </w:rPr>
      </w:pPr>
      <w:r w:rsidRPr="001B5647">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76349A16" w14:textId="77777777" w:rsidR="00B16FC8" w:rsidRPr="001B5647" w:rsidRDefault="00B16FC8" w:rsidP="00B16FC8">
      <w:pPr>
        <w:widowControl w:val="0"/>
        <w:ind w:left="708"/>
        <w:jc w:val="both"/>
        <w:rPr>
          <w:rFonts w:ascii="Century Gothic" w:hAnsi="Century Gothic" w:cs="Arial"/>
          <w:i/>
          <w:iCs/>
          <w:sz w:val="20"/>
        </w:rPr>
      </w:pPr>
      <w:r w:rsidRPr="001B5647">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082ADD" w14:textId="77777777" w:rsidR="00B16FC8" w:rsidRPr="001B5647" w:rsidRDefault="00B16FC8" w:rsidP="00B16FC8">
      <w:pPr>
        <w:widowControl w:val="0"/>
        <w:ind w:left="708"/>
        <w:jc w:val="both"/>
        <w:rPr>
          <w:rFonts w:ascii="Century Gothic" w:hAnsi="Century Gothic" w:cs="Arial"/>
          <w:i/>
          <w:iCs/>
          <w:sz w:val="20"/>
        </w:rPr>
      </w:pPr>
      <w:r w:rsidRPr="001B5647">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63613746" w14:textId="77777777" w:rsidR="00B16FC8" w:rsidRPr="001B5647" w:rsidRDefault="00B16FC8" w:rsidP="00B16FC8">
      <w:pPr>
        <w:widowControl w:val="0"/>
        <w:ind w:left="708"/>
        <w:jc w:val="both"/>
        <w:rPr>
          <w:rFonts w:ascii="Century Gothic" w:hAnsi="Century Gothic" w:cs="Arial"/>
          <w:i/>
          <w:iCs/>
          <w:sz w:val="20"/>
        </w:rPr>
      </w:pPr>
      <w:r w:rsidRPr="001B5647">
        <w:rPr>
          <w:rFonts w:ascii="Century Gothic" w:hAnsi="Century Gothic" w:cs="Arial"/>
          <w:i/>
          <w:iCs/>
          <w:sz w:val="20"/>
          <w:shd w:val="clear" w:color="auto" w:fill="FFFFFF"/>
        </w:rPr>
        <w:t xml:space="preserve">DECLARO </w:t>
      </w:r>
      <w:r w:rsidRPr="001B5647">
        <w:rPr>
          <w:rFonts w:ascii="Century Gothic" w:hAnsi="Century Gothic" w:cs="Arial"/>
          <w:i/>
          <w:iCs/>
          <w:sz w:val="20"/>
        </w:rPr>
        <w:t xml:space="preserve">para fins do disposto no inciso VI do art. 68 da Lei nº 14.133/2021, </w:t>
      </w:r>
      <w:r w:rsidRPr="001B5647">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23927437" w14:textId="77777777" w:rsidR="00B16FC8" w:rsidRPr="001B5647" w:rsidRDefault="00B16FC8" w:rsidP="00B16FC8">
      <w:pPr>
        <w:widowControl w:val="0"/>
        <w:ind w:left="708"/>
        <w:jc w:val="both"/>
        <w:rPr>
          <w:rFonts w:ascii="Century Gothic" w:hAnsi="Century Gothic" w:cs="Arial"/>
        </w:rPr>
      </w:pPr>
      <w:r w:rsidRPr="001B5647">
        <w:rPr>
          <w:rFonts w:ascii="Century Gothic" w:hAnsi="Century Gothic" w:cs="Arial"/>
          <w:i/>
          <w:iCs/>
          <w:sz w:val="20"/>
          <w:shd w:val="clear" w:color="auto" w:fill="FFFFFF"/>
        </w:rPr>
        <w:t xml:space="preserve">DECLARO </w:t>
      </w:r>
      <w:r w:rsidRPr="001B5647">
        <w:rPr>
          <w:rFonts w:ascii="Century Gothic" w:hAnsi="Century Gothic" w:cs="Arial"/>
          <w:i/>
          <w:iCs/>
          <w:sz w:val="20"/>
        </w:rPr>
        <w:t xml:space="preserve">para fins do disposto no inciso VI do art. 68 da Lei nº 14.133/2021, </w:t>
      </w:r>
      <w:r w:rsidRPr="001B5647">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4811827" w14:textId="77777777" w:rsidR="00B16FC8" w:rsidRDefault="00B16FC8" w:rsidP="00B16FC8">
      <w:pPr>
        <w:shd w:val="clear" w:color="auto" w:fill="FFFFFF"/>
        <w:tabs>
          <w:tab w:val="left" w:pos="567"/>
        </w:tabs>
        <w:jc w:val="both"/>
        <w:rPr>
          <w:rFonts w:ascii="Century Gothic" w:hAnsi="Century Gothic"/>
          <w:color w:val="FF0000"/>
        </w:rPr>
      </w:pPr>
    </w:p>
    <w:p w14:paraId="597E9351" w14:textId="77777777" w:rsidR="00290751" w:rsidRDefault="00290751" w:rsidP="00B16FC8">
      <w:pPr>
        <w:shd w:val="clear" w:color="auto" w:fill="FFFFFF"/>
        <w:tabs>
          <w:tab w:val="left" w:pos="567"/>
        </w:tabs>
        <w:jc w:val="both"/>
        <w:rPr>
          <w:rFonts w:ascii="Century Gothic" w:hAnsi="Century Gothic"/>
          <w:color w:val="FF0000"/>
        </w:rPr>
      </w:pPr>
    </w:p>
    <w:p w14:paraId="0E2844CA" w14:textId="77777777" w:rsidR="00290751" w:rsidRDefault="00290751" w:rsidP="00B16FC8">
      <w:pPr>
        <w:shd w:val="clear" w:color="auto" w:fill="FFFFFF"/>
        <w:tabs>
          <w:tab w:val="left" w:pos="567"/>
        </w:tabs>
        <w:jc w:val="both"/>
        <w:rPr>
          <w:rFonts w:ascii="Century Gothic" w:hAnsi="Century Gothic"/>
          <w:color w:val="FF0000"/>
        </w:rPr>
      </w:pPr>
    </w:p>
    <w:p w14:paraId="7098EC80" w14:textId="77777777" w:rsidR="00290751" w:rsidRDefault="00290751" w:rsidP="00B16FC8">
      <w:pPr>
        <w:shd w:val="clear" w:color="auto" w:fill="FFFFFF"/>
        <w:tabs>
          <w:tab w:val="left" w:pos="567"/>
        </w:tabs>
        <w:jc w:val="both"/>
        <w:rPr>
          <w:rFonts w:ascii="Century Gothic" w:hAnsi="Century Gothic"/>
          <w:color w:val="FF0000"/>
        </w:rPr>
      </w:pPr>
    </w:p>
    <w:p w14:paraId="1FD44350" w14:textId="77777777" w:rsidR="00290751" w:rsidRPr="001B5647" w:rsidRDefault="00290751" w:rsidP="00B16FC8">
      <w:pPr>
        <w:shd w:val="clear" w:color="auto" w:fill="FFFFFF"/>
        <w:tabs>
          <w:tab w:val="left" w:pos="567"/>
        </w:tabs>
        <w:jc w:val="both"/>
        <w:rPr>
          <w:rFonts w:ascii="Century Gothic" w:hAnsi="Century Gothic"/>
          <w:color w:val="FF0000"/>
        </w:rPr>
      </w:pPr>
    </w:p>
    <w:p w14:paraId="27887686"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lastRenderedPageBreak/>
        <w:t>Solução – Levantamento De Mercado</w:t>
      </w:r>
    </w:p>
    <w:p w14:paraId="3937AACD" w14:textId="77777777" w:rsidR="00B16FC8" w:rsidRPr="001B5647" w:rsidRDefault="00B16FC8" w:rsidP="00B16FC8">
      <w:pPr>
        <w:jc w:val="both"/>
        <w:rPr>
          <w:rFonts w:ascii="Century Gothic" w:hAnsi="Century Gothic"/>
          <w:color w:val="FF0000"/>
        </w:rPr>
      </w:pPr>
    </w:p>
    <w:p w14:paraId="27A05630" w14:textId="77777777" w:rsidR="00B16FC8" w:rsidRPr="001B5647" w:rsidRDefault="00B16FC8" w:rsidP="00B16FC8">
      <w:pPr>
        <w:spacing w:line="360" w:lineRule="auto"/>
        <w:ind w:left="708" w:firstLine="568"/>
        <w:jc w:val="both"/>
        <w:rPr>
          <w:rFonts w:ascii="Century Gothic" w:hAnsi="Century Gothic" w:cs="CIDFont+F3"/>
          <w:szCs w:val="24"/>
        </w:rPr>
      </w:pPr>
      <w:r w:rsidRPr="001B5647">
        <w:rPr>
          <w:rFonts w:ascii="Century Gothic" w:hAnsi="Century Gothic" w:cs="CIDFont+F3"/>
          <w:szCs w:val="24"/>
        </w:rPr>
        <w:t>A pesquisa de preço para a futura contratação foi realizada pelo Setor de Licitações de Capinzal, tendo em vista do processo ser multientidades.</w:t>
      </w:r>
    </w:p>
    <w:p w14:paraId="4D172F80" w14:textId="77777777" w:rsidR="00B16FC8" w:rsidRPr="001B5647" w:rsidRDefault="00B16FC8" w:rsidP="00B16FC8">
      <w:pPr>
        <w:spacing w:line="360" w:lineRule="auto"/>
        <w:ind w:left="708" w:firstLine="568"/>
        <w:jc w:val="both"/>
        <w:rPr>
          <w:rFonts w:ascii="Century Gothic" w:hAnsi="Century Gothic"/>
        </w:rPr>
      </w:pPr>
      <w:r w:rsidRPr="001B5647">
        <w:rPr>
          <w:rFonts w:ascii="Century Gothic" w:hAnsi="Century Gothic" w:cs="CIDFont+F3"/>
          <w:szCs w:val="24"/>
        </w:rPr>
        <w:t>O valor estimado para esta contratação está em conformidade com o art. 23, inciso IV da Lei 14.133/21:</w:t>
      </w:r>
    </w:p>
    <w:p w14:paraId="0D8626F5" w14:textId="77777777" w:rsidR="00B16FC8" w:rsidRPr="001B5647" w:rsidRDefault="00B16FC8" w:rsidP="00B16FC8">
      <w:pPr>
        <w:autoSpaceDE w:val="0"/>
        <w:autoSpaceDN w:val="0"/>
        <w:adjustRightInd w:val="0"/>
        <w:ind w:left="360"/>
        <w:jc w:val="both"/>
        <w:rPr>
          <w:rFonts w:ascii="Century Gothic" w:hAnsi="Century Gothic" w:cs="CIDFont+F3"/>
          <w:szCs w:val="24"/>
        </w:rPr>
      </w:pPr>
    </w:p>
    <w:p w14:paraId="6E91363B"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Art. 23.</w:t>
      </w:r>
      <w:r w:rsidRPr="001B5647">
        <w:rPr>
          <w:rFonts w:ascii="Century Gothic" w:hAnsi="Century Gothic"/>
          <w:i/>
          <w:iCs/>
          <w:sz w:val="16"/>
          <w:szCs w:val="16"/>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53DA5C3C"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 1º</w:t>
      </w:r>
      <w:r w:rsidRPr="001B5647">
        <w:rPr>
          <w:rFonts w:ascii="Century Gothic" w:hAnsi="Century Gothic"/>
          <w:i/>
          <w:iCs/>
          <w:sz w:val="16"/>
          <w:szCs w:val="16"/>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7B114BBA"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I</w:t>
      </w:r>
      <w:r w:rsidRPr="001B5647">
        <w:rPr>
          <w:rFonts w:ascii="Century Gothic" w:hAnsi="Century Gothic"/>
          <w:i/>
          <w:iCs/>
          <w:sz w:val="16"/>
          <w:szCs w:val="16"/>
        </w:rPr>
        <w:t xml:space="preserve"> - </w:t>
      </w:r>
      <w:proofErr w:type="gramStart"/>
      <w:r w:rsidRPr="001B5647">
        <w:rPr>
          <w:rFonts w:ascii="Century Gothic" w:hAnsi="Century Gothic"/>
          <w:i/>
          <w:iCs/>
          <w:sz w:val="16"/>
          <w:szCs w:val="16"/>
        </w:rPr>
        <w:t>composição</w:t>
      </w:r>
      <w:proofErr w:type="gramEnd"/>
      <w:r w:rsidRPr="001B5647">
        <w:rPr>
          <w:rFonts w:ascii="Century Gothic" w:hAnsi="Century Gothic"/>
          <w:i/>
          <w:iCs/>
          <w:sz w:val="16"/>
          <w:szCs w:val="16"/>
        </w:rPr>
        <w:t xml:space="preserve"> de custos unitários menores ou iguais à mediana do item correspondente no painel para consulta de preços ou no banco de preços em saúde disponíveis no Portal Nacional de Contratações Públicas (PNCP);</w:t>
      </w:r>
    </w:p>
    <w:p w14:paraId="619307EB"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II</w:t>
      </w:r>
      <w:r w:rsidRPr="001B5647">
        <w:rPr>
          <w:rFonts w:ascii="Century Gothic" w:hAnsi="Century Gothic"/>
          <w:i/>
          <w:iCs/>
          <w:sz w:val="16"/>
          <w:szCs w:val="16"/>
        </w:rPr>
        <w:t xml:space="preserve"> - </w:t>
      </w:r>
      <w:proofErr w:type="gramStart"/>
      <w:r w:rsidRPr="001B5647">
        <w:rPr>
          <w:rFonts w:ascii="Century Gothic" w:hAnsi="Century Gothic"/>
          <w:i/>
          <w:iCs/>
          <w:sz w:val="16"/>
          <w:szCs w:val="16"/>
        </w:rPr>
        <w:t>contratações</w:t>
      </w:r>
      <w:proofErr w:type="gramEnd"/>
      <w:r w:rsidRPr="001B5647">
        <w:rPr>
          <w:rFonts w:ascii="Century Gothic" w:hAnsi="Century Gothic"/>
          <w:i/>
          <w:iCs/>
          <w:sz w:val="16"/>
          <w:szCs w:val="16"/>
        </w:rPr>
        <w:t xml:space="preserve"> similares feitas pela Administração Pública, em execução ou concluídas no período de 1 (um) ano anterior à data da pesquisa de preços, inclusive mediante sistema de registro de preços, observado o índice de atualização de preços correspondente;</w:t>
      </w:r>
    </w:p>
    <w:p w14:paraId="60A3AB32"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III</w:t>
      </w:r>
      <w:r w:rsidRPr="001B5647">
        <w:rPr>
          <w:rFonts w:ascii="Century Gothic" w:hAnsi="Century Gothic"/>
          <w:i/>
          <w:iCs/>
          <w:sz w:val="16"/>
          <w:szCs w:val="16"/>
        </w:rPr>
        <w:t> - utilização de dados de pesquisa publicada em mídia especializada, de tabela de referência formalmente aprovada pelo Poder Executivo federal e de sítios eletrônicos especializados ou de domínio amplo, desde que contenham a data e hora de acesso;</w:t>
      </w:r>
    </w:p>
    <w:p w14:paraId="01EB7B6E"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IV</w:t>
      </w:r>
      <w:r w:rsidRPr="001B5647">
        <w:rPr>
          <w:rFonts w:ascii="Century Gothic" w:hAnsi="Century Gothic"/>
          <w:i/>
          <w:iCs/>
          <w:sz w:val="16"/>
          <w:szCs w:val="16"/>
        </w:rPr>
        <w:t xml:space="preserve"> - </w:t>
      </w:r>
      <w:proofErr w:type="gramStart"/>
      <w:r w:rsidRPr="001B5647">
        <w:rPr>
          <w:rFonts w:ascii="Century Gothic" w:hAnsi="Century Gothic"/>
          <w:i/>
          <w:iCs/>
          <w:sz w:val="16"/>
          <w:szCs w:val="16"/>
        </w:rPr>
        <w:t>pesquisa</w:t>
      </w:r>
      <w:proofErr w:type="gramEnd"/>
      <w:r w:rsidRPr="001B5647">
        <w:rPr>
          <w:rFonts w:ascii="Century Gothic" w:hAnsi="Century Gothic"/>
          <w:i/>
          <w:iCs/>
          <w:sz w:val="16"/>
          <w:szCs w:val="16"/>
        </w:rPr>
        <w:t xml:space="preserve">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41EACB68" w14:textId="77777777" w:rsidR="00B16FC8" w:rsidRPr="001B5647" w:rsidRDefault="00B16FC8" w:rsidP="00B16FC8">
      <w:pPr>
        <w:ind w:left="708"/>
        <w:jc w:val="both"/>
        <w:rPr>
          <w:rFonts w:ascii="Century Gothic" w:hAnsi="Century Gothic"/>
          <w:i/>
          <w:iCs/>
          <w:sz w:val="16"/>
          <w:szCs w:val="16"/>
        </w:rPr>
      </w:pPr>
      <w:r w:rsidRPr="001B5647">
        <w:rPr>
          <w:rFonts w:ascii="Century Gothic" w:hAnsi="Century Gothic"/>
          <w:b/>
          <w:bCs/>
          <w:i/>
          <w:iCs/>
          <w:sz w:val="16"/>
          <w:szCs w:val="16"/>
        </w:rPr>
        <w:t>V</w:t>
      </w:r>
      <w:r w:rsidRPr="001B5647">
        <w:rPr>
          <w:rFonts w:ascii="Century Gothic" w:hAnsi="Century Gothic"/>
          <w:i/>
          <w:iCs/>
          <w:sz w:val="16"/>
          <w:szCs w:val="16"/>
        </w:rPr>
        <w:t xml:space="preserve"> - </w:t>
      </w:r>
      <w:proofErr w:type="gramStart"/>
      <w:r w:rsidRPr="001B5647">
        <w:rPr>
          <w:rFonts w:ascii="Century Gothic" w:hAnsi="Century Gothic"/>
          <w:i/>
          <w:iCs/>
          <w:sz w:val="16"/>
          <w:szCs w:val="16"/>
        </w:rPr>
        <w:t>pesquisa</w:t>
      </w:r>
      <w:proofErr w:type="gramEnd"/>
      <w:r w:rsidRPr="001B5647">
        <w:rPr>
          <w:rFonts w:ascii="Century Gothic" w:hAnsi="Century Gothic"/>
          <w:i/>
          <w:iCs/>
          <w:sz w:val="16"/>
          <w:szCs w:val="16"/>
        </w:rPr>
        <w:t xml:space="preserve"> na base nacional de notas fiscais eletrônicas, na forma de regulamento.</w:t>
      </w:r>
    </w:p>
    <w:p w14:paraId="678A2135" w14:textId="77777777" w:rsidR="00B16FC8" w:rsidRPr="001B5647" w:rsidRDefault="00B16FC8" w:rsidP="00B16FC8">
      <w:pPr>
        <w:ind w:left="720"/>
        <w:jc w:val="both"/>
        <w:rPr>
          <w:rFonts w:ascii="Century Gothic" w:hAnsi="Century Gothic"/>
          <w:color w:val="FF0000"/>
        </w:rPr>
      </w:pPr>
    </w:p>
    <w:p w14:paraId="3928E996"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t>Descrição Da Solução Como Um Todo</w:t>
      </w:r>
    </w:p>
    <w:p w14:paraId="7195F894" w14:textId="77777777" w:rsidR="00B16FC8" w:rsidRPr="001B5647" w:rsidRDefault="00B16FC8" w:rsidP="00B16FC8">
      <w:pPr>
        <w:spacing w:line="360" w:lineRule="auto"/>
        <w:jc w:val="both"/>
        <w:rPr>
          <w:rFonts w:ascii="Century Gothic" w:hAnsi="Century Gothic"/>
          <w:color w:val="FF0000"/>
        </w:rPr>
      </w:pPr>
    </w:p>
    <w:p w14:paraId="216E44D9" w14:textId="77777777" w:rsidR="00B16FC8" w:rsidRPr="001B5647" w:rsidRDefault="00B16FC8" w:rsidP="00B16FC8">
      <w:pPr>
        <w:spacing w:line="360" w:lineRule="auto"/>
        <w:ind w:left="720" w:firstLine="556"/>
        <w:jc w:val="both"/>
        <w:rPr>
          <w:rFonts w:ascii="Century Gothic" w:hAnsi="Century Gothic"/>
        </w:rPr>
      </w:pPr>
      <w:r w:rsidRPr="001B5647">
        <w:rPr>
          <w:rFonts w:ascii="Century Gothic" w:hAnsi="Century Gothic"/>
        </w:rPr>
        <w:t xml:space="preserve">Soluções passíveis de atender à demanda: </w:t>
      </w:r>
    </w:p>
    <w:p w14:paraId="1E53EEB5" w14:textId="77777777" w:rsidR="00B16FC8" w:rsidRPr="001B5647" w:rsidRDefault="00B16FC8" w:rsidP="00B16FC8">
      <w:pPr>
        <w:spacing w:line="360" w:lineRule="auto"/>
        <w:ind w:left="720" w:firstLine="556"/>
        <w:jc w:val="both"/>
        <w:rPr>
          <w:rFonts w:ascii="Century Gothic" w:hAnsi="Century Gothic"/>
        </w:rPr>
      </w:pPr>
    </w:p>
    <w:p w14:paraId="14F9603C"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SOLUÇÃO 1: Aquisição de materiais de higiene, limpeza e descartáveis.</w:t>
      </w:r>
    </w:p>
    <w:p w14:paraId="3DEDA667" w14:textId="77777777" w:rsidR="00B16FC8" w:rsidRPr="001B5647" w:rsidRDefault="00B16FC8" w:rsidP="00B16FC8">
      <w:pPr>
        <w:spacing w:line="360" w:lineRule="auto"/>
        <w:ind w:left="709" w:firstLine="556"/>
        <w:jc w:val="both"/>
        <w:rPr>
          <w:rFonts w:ascii="Century Gothic" w:hAnsi="Century Gothic"/>
        </w:rPr>
      </w:pPr>
    </w:p>
    <w:p w14:paraId="611597A1"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VANTAGENS: Manutenção dos espaços pertencentes a presente secretaria, garantindo a higiene pessoal e coletiva e a limpeza dos espaços.</w:t>
      </w:r>
    </w:p>
    <w:p w14:paraId="1466F001" w14:textId="77777777" w:rsidR="00B16FC8" w:rsidRPr="001B5647" w:rsidRDefault="00B16FC8" w:rsidP="00B16FC8">
      <w:pPr>
        <w:spacing w:line="360" w:lineRule="auto"/>
        <w:ind w:left="709" w:firstLine="556"/>
        <w:jc w:val="both"/>
        <w:rPr>
          <w:rFonts w:ascii="Century Gothic" w:hAnsi="Century Gothic"/>
        </w:rPr>
      </w:pPr>
    </w:p>
    <w:p w14:paraId="4C121B26"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DESVANTAGENS: Não há.</w:t>
      </w:r>
    </w:p>
    <w:p w14:paraId="6DA850E7" w14:textId="77777777" w:rsidR="00B16FC8" w:rsidRPr="001B5647" w:rsidRDefault="00B16FC8" w:rsidP="00B16FC8">
      <w:pPr>
        <w:spacing w:line="360" w:lineRule="auto"/>
        <w:ind w:left="709" w:firstLine="556"/>
        <w:jc w:val="both"/>
        <w:rPr>
          <w:rFonts w:ascii="Century Gothic" w:hAnsi="Century Gothic"/>
        </w:rPr>
      </w:pPr>
    </w:p>
    <w:p w14:paraId="6D348E6C" w14:textId="347D2E61"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lastRenderedPageBreak/>
        <w:t>ENCAMINHAMENTO: A solução atende as necessidades do Fundo Municipal d</w:t>
      </w:r>
      <w:r w:rsidR="00621D83">
        <w:rPr>
          <w:rFonts w:ascii="Century Gothic" w:hAnsi="Century Gothic"/>
        </w:rPr>
        <w:t>o Idoso</w:t>
      </w:r>
      <w:r w:rsidRPr="001B5647">
        <w:rPr>
          <w:rFonts w:ascii="Century Gothic" w:hAnsi="Century Gothic"/>
        </w:rPr>
        <w:t>.</w:t>
      </w:r>
    </w:p>
    <w:p w14:paraId="1448C3A4" w14:textId="77777777" w:rsidR="00B16FC8" w:rsidRPr="001B5647" w:rsidRDefault="00B16FC8" w:rsidP="00B16FC8">
      <w:pPr>
        <w:spacing w:line="360" w:lineRule="auto"/>
        <w:ind w:left="709" w:firstLine="556"/>
        <w:jc w:val="both"/>
        <w:rPr>
          <w:rFonts w:ascii="Century Gothic" w:hAnsi="Century Gothic"/>
        </w:rPr>
      </w:pPr>
    </w:p>
    <w:p w14:paraId="46862E8A"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SOLUÇÃO 2: Contratação de empresa especializada para realização de serviços de limpeza com materiais necessários incluso.</w:t>
      </w:r>
    </w:p>
    <w:p w14:paraId="24B4344F" w14:textId="77777777" w:rsidR="00B16FC8" w:rsidRPr="001B5647" w:rsidRDefault="00B16FC8" w:rsidP="00B16FC8">
      <w:pPr>
        <w:spacing w:line="360" w:lineRule="auto"/>
        <w:ind w:left="709" w:firstLine="556"/>
        <w:jc w:val="both"/>
        <w:rPr>
          <w:rFonts w:ascii="Century Gothic" w:hAnsi="Century Gothic"/>
        </w:rPr>
      </w:pPr>
    </w:p>
    <w:p w14:paraId="30477BD0"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VANTAGENS: Não foram identificadas vantagens.</w:t>
      </w:r>
    </w:p>
    <w:p w14:paraId="4165AE7C" w14:textId="77777777" w:rsidR="00B16FC8" w:rsidRPr="001B5647" w:rsidRDefault="00B16FC8" w:rsidP="00B16FC8">
      <w:pPr>
        <w:spacing w:line="360" w:lineRule="auto"/>
        <w:ind w:left="709" w:firstLine="556"/>
        <w:jc w:val="both"/>
        <w:rPr>
          <w:rFonts w:ascii="Century Gothic" w:hAnsi="Century Gothic"/>
        </w:rPr>
      </w:pPr>
    </w:p>
    <w:p w14:paraId="74E38F4E"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DESVANTAGENS: A terceirização não é viável para a administração pública, pois no quadro de funcionários existem as agentes de serviços gerais que realizam os serviços de higiene e limpeza.</w:t>
      </w:r>
    </w:p>
    <w:p w14:paraId="58FD8F62" w14:textId="77777777" w:rsidR="00B16FC8" w:rsidRPr="001B5647" w:rsidRDefault="00B16FC8" w:rsidP="00B16FC8">
      <w:pPr>
        <w:spacing w:line="360" w:lineRule="auto"/>
        <w:ind w:left="709" w:firstLine="556"/>
        <w:jc w:val="both"/>
        <w:rPr>
          <w:rFonts w:ascii="Century Gothic" w:hAnsi="Century Gothic"/>
        </w:rPr>
      </w:pPr>
    </w:p>
    <w:p w14:paraId="127279BF" w14:textId="77777777" w:rsidR="00B16FC8" w:rsidRPr="001B5647" w:rsidRDefault="00B16FC8" w:rsidP="00B16FC8">
      <w:pPr>
        <w:spacing w:line="360" w:lineRule="auto"/>
        <w:ind w:left="709" w:firstLine="556"/>
        <w:jc w:val="both"/>
        <w:rPr>
          <w:rFonts w:ascii="Century Gothic" w:hAnsi="Century Gothic"/>
        </w:rPr>
      </w:pPr>
      <w:r w:rsidRPr="001B5647">
        <w:rPr>
          <w:rFonts w:ascii="Century Gothic" w:hAnsi="Century Gothic"/>
        </w:rPr>
        <w:t>ENCAMINHAMENTO: Solução que não atende a demanda.</w:t>
      </w:r>
    </w:p>
    <w:p w14:paraId="4CB55161" w14:textId="77777777" w:rsidR="00B16FC8" w:rsidRPr="001B5647" w:rsidRDefault="00B16FC8" w:rsidP="00B16FC8">
      <w:pPr>
        <w:spacing w:line="360" w:lineRule="auto"/>
        <w:ind w:left="709" w:firstLine="556"/>
        <w:jc w:val="both"/>
        <w:rPr>
          <w:rFonts w:ascii="Century Gothic" w:hAnsi="Century Gothic"/>
          <w:u w:val="single"/>
        </w:rPr>
      </w:pPr>
    </w:p>
    <w:p w14:paraId="62FFCA88" w14:textId="20E07665" w:rsidR="00B16FC8" w:rsidRPr="001B5647" w:rsidRDefault="00B16FC8" w:rsidP="00B16FC8">
      <w:pPr>
        <w:spacing w:line="360" w:lineRule="auto"/>
        <w:ind w:left="709" w:firstLine="567"/>
        <w:jc w:val="both"/>
        <w:rPr>
          <w:rFonts w:ascii="Century Gothic" w:hAnsi="Century Gothic"/>
          <w:b/>
          <w:bCs/>
        </w:rPr>
      </w:pPr>
      <w:r w:rsidRPr="001B5647">
        <w:rPr>
          <w:rFonts w:ascii="Century Gothic" w:hAnsi="Century Gothic"/>
          <w:b/>
          <w:bCs/>
        </w:rPr>
        <w:t>CONCLUSÃO. A solução 1, portanto, se mostra viável para o Fundo Municipal d</w:t>
      </w:r>
      <w:r w:rsidR="00621D83">
        <w:rPr>
          <w:rFonts w:ascii="Century Gothic" w:hAnsi="Century Gothic"/>
          <w:b/>
          <w:bCs/>
        </w:rPr>
        <w:t>o Idoso</w:t>
      </w:r>
      <w:r w:rsidRPr="001B5647">
        <w:rPr>
          <w:rFonts w:ascii="Century Gothic" w:hAnsi="Century Gothic"/>
          <w:b/>
          <w:bCs/>
        </w:rPr>
        <w:t>.</w:t>
      </w:r>
    </w:p>
    <w:p w14:paraId="0A09AA83" w14:textId="77777777" w:rsidR="00B16FC8" w:rsidRPr="001B5647" w:rsidRDefault="00B16FC8" w:rsidP="00B16FC8">
      <w:pPr>
        <w:spacing w:line="360" w:lineRule="auto"/>
        <w:ind w:left="709" w:firstLine="556"/>
        <w:jc w:val="both"/>
        <w:rPr>
          <w:rFonts w:ascii="Century Gothic" w:hAnsi="Century Gothic"/>
        </w:rPr>
      </w:pPr>
    </w:p>
    <w:p w14:paraId="2FDF14AB"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t>Estimativa das Quantidades e Preços</w:t>
      </w:r>
    </w:p>
    <w:p w14:paraId="1C28BCFD" w14:textId="77777777" w:rsidR="00B16FC8" w:rsidRPr="001B5647" w:rsidRDefault="00B16FC8" w:rsidP="00B16FC8">
      <w:pPr>
        <w:ind w:left="720"/>
        <w:jc w:val="both"/>
        <w:rPr>
          <w:rFonts w:ascii="Century Gothic" w:hAnsi="Century Gothic"/>
        </w:rPr>
      </w:pPr>
    </w:p>
    <w:p w14:paraId="61E6F9B8" w14:textId="77777777" w:rsidR="00B16FC8" w:rsidRPr="001B5647" w:rsidRDefault="00B16FC8" w:rsidP="00B16FC8">
      <w:pPr>
        <w:spacing w:line="360" w:lineRule="auto"/>
        <w:ind w:left="720"/>
        <w:jc w:val="both"/>
        <w:rPr>
          <w:rFonts w:ascii="Century Gothic" w:hAnsi="Century Gothic"/>
        </w:rPr>
      </w:pPr>
      <w:r w:rsidRPr="001B5647">
        <w:rPr>
          <w:rFonts w:ascii="Century Gothic" w:hAnsi="Century Gothic"/>
        </w:rPr>
        <w:t xml:space="preserve">Para esta contratação as quantidades foram estimadas com base nos históricos de pedidos e na possibilidade de aquisição. </w:t>
      </w:r>
    </w:p>
    <w:p w14:paraId="7506F071" w14:textId="77777777" w:rsidR="00B16FC8" w:rsidRPr="001B5647" w:rsidRDefault="00B16FC8" w:rsidP="00B16FC8">
      <w:pPr>
        <w:spacing w:line="360" w:lineRule="auto"/>
        <w:ind w:left="720"/>
        <w:jc w:val="both"/>
        <w:rPr>
          <w:rFonts w:ascii="Century Gothic" w:hAnsi="Century Gothic"/>
          <w:color w:val="FF0000"/>
        </w:rPr>
      </w:pPr>
    </w:p>
    <w:tbl>
      <w:tblPr>
        <w:tblW w:w="9776" w:type="dxa"/>
        <w:jc w:val="center"/>
        <w:tblCellMar>
          <w:left w:w="70" w:type="dxa"/>
          <w:right w:w="70" w:type="dxa"/>
        </w:tblCellMar>
        <w:tblLook w:val="04A0" w:firstRow="1" w:lastRow="0" w:firstColumn="1" w:lastColumn="0" w:noHBand="0" w:noVBand="1"/>
      </w:tblPr>
      <w:tblGrid>
        <w:gridCol w:w="659"/>
        <w:gridCol w:w="860"/>
        <w:gridCol w:w="1123"/>
        <w:gridCol w:w="7134"/>
      </w:tblGrid>
      <w:tr w:rsidR="00B16FC8" w:rsidRPr="001B5647" w14:paraId="506CF487" w14:textId="77777777" w:rsidTr="00054468">
        <w:trPr>
          <w:trHeight w:val="360"/>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30EC5" w14:textId="77777777" w:rsidR="00B16FC8" w:rsidRPr="001B5647" w:rsidRDefault="00B16FC8" w:rsidP="00054468">
            <w:pPr>
              <w:jc w:val="center"/>
              <w:rPr>
                <w:rFonts w:ascii="Century Gothic" w:hAnsi="Century Gothic" w:cs="Arial"/>
                <w:b/>
                <w:bCs/>
                <w:szCs w:val="24"/>
              </w:rPr>
            </w:pPr>
            <w:r w:rsidRPr="001B5647">
              <w:rPr>
                <w:rFonts w:ascii="Century Gothic" w:hAnsi="Century Gothic" w:cs="Arial"/>
                <w:b/>
                <w:bCs/>
                <w:szCs w:val="24"/>
              </w:rPr>
              <w:t>Item</w:t>
            </w:r>
          </w:p>
        </w:tc>
        <w:tc>
          <w:tcPr>
            <w:tcW w:w="860" w:type="dxa"/>
            <w:tcBorders>
              <w:top w:val="single" w:sz="4" w:space="0" w:color="auto"/>
              <w:left w:val="nil"/>
              <w:bottom w:val="single" w:sz="4" w:space="0" w:color="auto"/>
              <w:right w:val="single" w:sz="4" w:space="0" w:color="auto"/>
            </w:tcBorders>
            <w:vAlign w:val="center"/>
          </w:tcPr>
          <w:p w14:paraId="759A6ECF" w14:textId="77777777" w:rsidR="00B16FC8" w:rsidRPr="001B5647" w:rsidRDefault="00B16FC8" w:rsidP="00054468">
            <w:pPr>
              <w:jc w:val="center"/>
              <w:rPr>
                <w:rFonts w:ascii="Century Gothic" w:hAnsi="Century Gothic" w:cs="Arial"/>
                <w:b/>
                <w:bCs/>
                <w:szCs w:val="24"/>
              </w:rPr>
            </w:pPr>
            <w:r w:rsidRPr="001B5647">
              <w:rPr>
                <w:rFonts w:ascii="Century Gothic" w:hAnsi="Century Gothic" w:cs="Arial"/>
                <w:b/>
                <w:bCs/>
                <w:szCs w:val="24"/>
              </w:rPr>
              <w:t>Quant</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F3D6" w14:textId="77777777" w:rsidR="00B16FC8" w:rsidRPr="001B5647" w:rsidRDefault="00B16FC8" w:rsidP="00054468">
            <w:pPr>
              <w:jc w:val="center"/>
              <w:rPr>
                <w:rFonts w:ascii="Century Gothic" w:hAnsi="Century Gothic" w:cs="Arial"/>
                <w:b/>
                <w:bCs/>
                <w:szCs w:val="24"/>
              </w:rPr>
            </w:pPr>
            <w:r w:rsidRPr="001B5647">
              <w:rPr>
                <w:rFonts w:ascii="Century Gothic" w:hAnsi="Century Gothic" w:cs="Arial"/>
                <w:b/>
                <w:bCs/>
                <w:szCs w:val="24"/>
              </w:rPr>
              <w:t>Un</w:t>
            </w:r>
          </w:p>
        </w:tc>
        <w:tc>
          <w:tcPr>
            <w:tcW w:w="7134" w:type="dxa"/>
            <w:tcBorders>
              <w:top w:val="single" w:sz="4" w:space="0" w:color="auto"/>
              <w:left w:val="nil"/>
              <w:bottom w:val="single" w:sz="4" w:space="0" w:color="auto"/>
              <w:right w:val="single" w:sz="4" w:space="0" w:color="auto"/>
            </w:tcBorders>
            <w:shd w:val="clear" w:color="auto" w:fill="auto"/>
            <w:noWrap/>
            <w:vAlign w:val="center"/>
            <w:hideMark/>
          </w:tcPr>
          <w:p w14:paraId="6D2C1D4D" w14:textId="77777777" w:rsidR="00B16FC8" w:rsidRPr="001B5647" w:rsidRDefault="00B16FC8" w:rsidP="00054468">
            <w:pPr>
              <w:jc w:val="center"/>
              <w:rPr>
                <w:rFonts w:ascii="Century Gothic" w:hAnsi="Century Gothic" w:cs="Arial"/>
                <w:b/>
                <w:bCs/>
                <w:szCs w:val="24"/>
              </w:rPr>
            </w:pPr>
            <w:r w:rsidRPr="001B5647">
              <w:rPr>
                <w:rFonts w:ascii="Century Gothic" w:hAnsi="Century Gothic" w:cs="Arial"/>
                <w:b/>
                <w:bCs/>
                <w:szCs w:val="24"/>
              </w:rPr>
              <w:t>Descrição</w:t>
            </w:r>
          </w:p>
        </w:tc>
      </w:tr>
      <w:tr w:rsidR="00B16FC8" w:rsidRPr="001B5647" w14:paraId="206F5F74" w14:textId="77777777" w:rsidTr="00054468">
        <w:trPr>
          <w:trHeight w:val="134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DCC0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3BA66AC" w14:textId="75FA2BE3" w:rsidR="00B16FC8" w:rsidRPr="001B5647" w:rsidRDefault="00093DDB"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1747B"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LT</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E5BA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Água sanitária, em embalagem de 1 litro, composição: hipoclorito de sódio, hidróxido de sódio, cloreto de sódio e água; teor de cloro ativo 2,0 a 2,5%p/p/.</w:t>
            </w:r>
          </w:p>
        </w:tc>
      </w:tr>
      <w:tr w:rsidR="00B16FC8" w:rsidRPr="001B5647" w14:paraId="1B62E858" w14:textId="77777777" w:rsidTr="00054468">
        <w:trPr>
          <w:trHeight w:val="110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D9EA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EAD8C97" w14:textId="5E7F02F9" w:rsidR="00B16FC8" w:rsidRPr="001B5647" w:rsidRDefault="00093DDB"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78825"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LT</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EE70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Álcool líquido 70%, em frascos de 1 litro. Com selo do INMETRO</w:t>
            </w:r>
          </w:p>
        </w:tc>
      </w:tr>
      <w:tr w:rsidR="00B16FC8" w:rsidRPr="001B5647" w14:paraId="2679C990" w14:textId="77777777" w:rsidTr="00054468">
        <w:trPr>
          <w:trHeight w:val="112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C782CCB"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95B43C1" w14:textId="63A31F10" w:rsidR="00B16FC8" w:rsidRPr="001B5647" w:rsidRDefault="00093DDB"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34569"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UM</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8CAC87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Álcool gel 70%, em frascos de 500 ml com bico dosador. Com selo do Inmetro.</w:t>
            </w:r>
          </w:p>
        </w:tc>
      </w:tr>
      <w:tr w:rsidR="00B16FC8" w:rsidRPr="001B5647" w14:paraId="7A3E21B5" w14:textId="77777777" w:rsidTr="00054468">
        <w:trPr>
          <w:trHeight w:val="112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936599A"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5183CF1" w14:textId="7FE2D119" w:rsidR="00B16FC8" w:rsidRPr="001B5647" w:rsidRDefault="00093DDB"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6B4C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LT</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6B21E39"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Alvejante sem cloro. Embalagem de 03 litros. Composição básica: peróxido de hidrogênio, alquil benzeno sulfonato de sódio, fragrância, veículo e demais substâncias químicas permitidas. Não agride os tecidos, especial para roupas coloridas. Diluição padrão 100ml de produto para 10l de água. Galão opaco, contendo a marca, dados do fabricante, procedência, lote e validade.</w:t>
            </w:r>
          </w:p>
        </w:tc>
      </w:tr>
      <w:tr w:rsidR="00B16FC8" w:rsidRPr="001B5647" w14:paraId="6085A8CE" w14:textId="77777777" w:rsidTr="00054468">
        <w:trPr>
          <w:trHeight w:val="170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CA01504"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4530275" w14:textId="3B1AC520" w:rsidR="00B16FC8" w:rsidRPr="001B5647" w:rsidRDefault="00093DDB"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231B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68968C9"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Amaciante para roupas. Embalagem de 2 litros. Fragrância tipo flores do campo, talco e outras. Composição: álcool </w:t>
            </w:r>
            <w:proofErr w:type="spellStart"/>
            <w:r w:rsidRPr="001B5647">
              <w:rPr>
                <w:rFonts w:ascii="Century Gothic" w:hAnsi="Century Gothic" w:cs="Arial"/>
                <w:szCs w:val="24"/>
              </w:rPr>
              <w:t>cetoestearílico</w:t>
            </w:r>
            <w:proofErr w:type="spellEnd"/>
            <w:r w:rsidRPr="001B5647">
              <w:rPr>
                <w:rFonts w:ascii="Century Gothic" w:hAnsi="Century Gothic" w:cs="Arial"/>
                <w:szCs w:val="24"/>
              </w:rPr>
              <w:t xml:space="preserve">, ácido cítrico, cloreto de </w:t>
            </w:r>
            <w:proofErr w:type="spellStart"/>
            <w:r w:rsidRPr="001B5647">
              <w:rPr>
                <w:rFonts w:ascii="Century Gothic" w:hAnsi="Century Gothic" w:cs="Arial"/>
                <w:szCs w:val="24"/>
              </w:rPr>
              <w:t>benzalcônico</w:t>
            </w:r>
            <w:proofErr w:type="spellEnd"/>
            <w:r w:rsidRPr="001B5647">
              <w:rPr>
                <w:rFonts w:ascii="Century Gothic" w:hAnsi="Century Gothic" w:cs="Arial"/>
                <w:szCs w:val="24"/>
              </w:rPr>
              <w:t xml:space="preserve">, ácido </w:t>
            </w:r>
            <w:proofErr w:type="spellStart"/>
            <w:r w:rsidRPr="001B5647">
              <w:rPr>
                <w:rFonts w:ascii="Century Gothic" w:hAnsi="Century Gothic" w:cs="Arial"/>
                <w:szCs w:val="24"/>
              </w:rPr>
              <w:t>di-fosfórico</w:t>
            </w:r>
            <w:proofErr w:type="spellEnd"/>
            <w:r w:rsidRPr="001B5647">
              <w:rPr>
                <w:rFonts w:ascii="Century Gothic" w:hAnsi="Century Gothic" w:cs="Arial"/>
                <w:szCs w:val="24"/>
              </w:rPr>
              <w:t xml:space="preserve">, corante, essência e água. Componente ativo: cloreto de </w:t>
            </w:r>
            <w:proofErr w:type="spellStart"/>
            <w:r w:rsidRPr="001B5647">
              <w:rPr>
                <w:rFonts w:ascii="Century Gothic" w:hAnsi="Century Gothic" w:cs="Arial"/>
                <w:szCs w:val="24"/>
              </w:rPr>
              <w:t>cetil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trimetil</w:t>
            </w:r>
            <w:proofErr w:type="spellEnd"/>
            <w:r w:rsidRPr="001B5647">
              <w:rPr>
                <w:rFonts w:ascii="Century Gothic" w:hAnsi="Century Gothic" w:cs="Arial"/>
                <w:szCs w:val="24"/>
              </w:rPr>
              <w:t xml:space="preserve"> amônio.</w:t>
            </w:r>
          </w:p>
        </w:tc>
      </w:tr>
      <w:tr w:rsidR="00B16FC8" w:rsidRPr="001B5647" w14:paraId="1F91A402" w14:textId="77777777" w:rsidTr="00054468">
        <w:trPr>
          <w:trHeight w:val="126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2A9D31D"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8149EB5" w14:textId="320E8C59" w:rsidR="00B16FC8" w:rsidRPr="001B5647" w:rsidRDefault="00093DDB"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94ECF"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7F14FD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Balde em plástico resistente, capacidade p/ 15 litros, com bordas arredondadas, cabo plástico anatômico.</w:t>
            </w:r>
          </w:p>
        </w:tc>
      </w:tr>
      <w:tr w:rsidR="00B16FC8" w:rsidRPr="001B5647" w14:paraId="22B00D85" w14:textId="77777777" w:rsidTr="00054468">
        <w:trPr>
          <w:trHeight w:val="126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14DA896"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B493D64" w14:textId="5411B614" w:rsidR="00B16FC8" w:rsidRPr="001B5647" w:rsidRDefault="00093DDB"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4CFF7"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06AF7C6"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Balde em plástico resistente, capacidade p/ 20 litros, com bordas arredondadas, cabo plástico anatômico.</w:t>
            </w:r>
          </w:p>
        </w:tc>
      </w:tr>
      <w:tr w:rsidR="00B16FC8" w:rsidRPr="001B5647" w14:paraId="75291F72" w14:textId="77777777" w:rsidTr="00054468">
        <w:trPr>
          <w:trHeight w:val="98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7036FB2"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9E0F6D7" w14:textId="2CF1EE95" w:rsidR="00B16FC8" w:rsidRPr="001B5647" w:rsidRDefault="00093DDB"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A58F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8E2F04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Bolsa de algodão, com trama bem fechada, alvejada, para limpeza, medida 50cmx80cm.</w:t>
            </w:r>
          </w:p>
        </w:tc>
      </w:tr>
      <w:tr w:rsidR="00B16FC8" w:rsidRPr="001B5647" w14:paraId="73B6FB11" w14:textId="77777777" w:rsidTr="00054468">
        <w:trPr>
          <w:trHeight w:val="112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5A84D14"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4A1CB0F" w14:textId="14EFE9EC"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7F3A3"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C4A915A" w14:textId="585A84A6" w:rsidR="00B16FC8" w:rsidRPr="001B5647" w:rsidRDefault="00B16FC8" w:rsidP="00054468">
            <w:pPr>
              <w:jc w:val="both"/>
              <w:rPr>
                <w:rFonts w:ascii="Century Gothic" w:hAnsi="Century Gothic" w:cs="Arial"/>
                <w:szCs w:val="24"/>
                <w:bdr w:val="none" w:sz="0" w:space="0" w:color="auto" w:frame="1"/>
                <w:shd w:val="clear" w:color="auto" w:fill="FFFFFF"/>
              </w:rPr>
            </w:pPr>
            <w:r w:rsidRPr="00093DDB">
              <w:rPr>
                <w:rStyle w:val="Forte"/>
                <w:rFonts w:ascii="Century Gothic" w:hAnsi="Century Gothic"/>
                <w:b w:val="0"/>
                <w:bCs w:val="0"/>
                <w:szCs w:val="24"/>
                <w:bdr w:val="none" w:sz="0" w:space="0" w:color="auto" w:frame="1"/>
                <w:shd w:val="clear" w:color="auto" w:fill="FFFFFF"/>
              </w:rPr>
              <w:t>Colher de plástico, descartável, para uso geral. Unidade com 50 colheres. Medida do produto:</w:t>
            </w:r>
            <w:r w:rsidRPr="00093DDB">
              <w:rPr>
                <w:rStyle w:val="apple-converted-space"/>
                <w:rFonts w:ascii="Century Gothic" w:hAnsi="Century Gothic" w:cs="Arial"/>
                <w:b/>
                <w:bCs/>
                <w:szCs w:val="24"/>
                <w:bdr w:val="none" w:sz="0" w:space="0" w:color="auto" w:frame="1"/>
                <w:shd w:val="clear" w:color="auto" w:fill="FFFFFF"/>
              </w:rPr>
              <w:t> </w:t>
            </w:r>
            <w:r w:rsidRPr="00093DDB">
              <w:rPr>
                <w:rFonts w:ascii="Century Gothic" w:hAnsi="Century Gothic" w:cs="Arial"/>
                <w:szCs w:val="24"/>
                <w:bdr w:val="none" w:sz="0" w:space="0" w:color="auto" w:frame="1"/>
                <w:shd w:val="clear" w:color="auto" w:fill="FFFFFF"/>
              </w:rPr>
              <w:t>135 mm comprimento X 27 mm largura</w:t>
            </w:r>
            <w:r w:rsidRPr="00093DDB">
              <w:rPr>
                <w:rFonts w:ascii="Century Gothic" w:hAnsi="Century Gothic" w:cs="Arial"/>
                <w:b/>
                <w:bCs/>
                <w:szCs w:val="24"/>
                <w:bdr w:val="none" w:sz="0" w:space="0" w:color="auto" w:frame="1"/>
                <w:shd w:val="clear" w:color="auto" w:fill="FFFFFF"/>
              </w:rPr>
              <w:t xml:space="preserve">. </w:t>
            </w:r>
            <w:r w:rsidRPr="00093DDB">
              <w:rPr>
                <w:rStyle w:val="Forte"/>
                <w:rFonts w:ascii="Century Gothic" w:hAnsi="Century Gothic"/>
                <w:b w:val="0"/>
                <w:bCs w:val="0"/>
                <w:szCs w:val="24"/>
                <w:bdr w:val="none" w:sz="0" w:space="0" w:color="auto" w:frame="1"/>
                <w:shd w:val="clear" w:color="auto" w:fill="FFFFFF"/>
              </w:rPr>
              <w:t>Cor: cristal ou branco.</w:t>
            </w:r>
            <w:r w:rsidR="00093DDB" w:rsidRPr="00093DDB">
              <w:rPr>
                <w:rStyle w:val="Forte"/>
                <w:rFonts w:ascii="Century Gothic" w:hAnsi="Century Gothic"/>
                <w:b w:val="0"/>
                <w:bCs w:val="0"/>
                <w:szCs w:val="24"/>
                <w:bdr w:val="none" w:sz="0" w:space="0" w:color="auto" w:frame="1"/>
                <w:shd w:val="clear" w:color="auto" w:fill="FFFFFF"/>
              </w:rPr>
              <w:t xml:space="preserve"> </w:t>
            </w:r>
            <w:r w:rsidRPr="00093DDB">
              <w:rPr>
                <w:rFonts w:ascii="Century Gothic" w:hAnsi="Century Gothic" w:cs="Arial"/>
                <w:szCs w:val="24"/>
                <w:shd w:val="clear" w:color="auto" w:fill="FFFFFF"/>
              </w:rPr>
              <w:t>Injetado</w:t>
            </w:r>
            <w:r w:rsidRPr="001B5647">
              <w:rPr>
                <w:rFonts w:ascii="Century Gothic" w:hAnsi="Century Gothic" w:cs="Arial"/>
                <w:szCs w:val="24"/>
                <w:shd w:val="clear" w:color="auto" w:fill="FFFFFF"/>
              </w:rPr>
              <w:t xml:space="preserve"> em Poliestireno convencional cristal + pigmento atóxico, </w:t>
            </w:r>
            <w:proofErr w:type="spellStart"/>
            <w:r w:rsidRPr="001B5647">
              <w:rPr>
                <w:rFonts w:ascii="Century Gothic" w:hAnsi="Century Gothic" w:cs="Arial"/>
                <w:szCs w:val="24"/>
                <w:shd w:val="clear" w:color="auto" w:fill="FFFFFF"/>
              </w:rPr>
              <w:t>próprio</w:t>
            </w:r>
            <w:proofErr w:type="spellEnd"/>
            <w:r w:rsidRPr="001B5647">
              <w:rPr>
                <w:rFonts w:ascii="Century Gothic" w:hAnsi="Century Gothic" w:cs="Arial"/>
                <w:szCs w:val="24"/>
                <w:shd w:val="clear" w:color="auto" w:fill="FFFFFF"/>
              </w:rPr>
              <w:t xml:space="preserve"> para contato com alimentos</w:t>
            </w:r>
            <w:r w:rsidRPr="001B5647">
              <w:rPr>
                <w:rStyle w:val="Forte"/>
                <w:rFonts w:ascii="Century Gothic" w:hAnsi="Century Gothic"/>
                <w:szCs w:val="24"/>
                <w:bdr w:val="none" w:sz="0" w:space="0" w:color="auto" w:frame="1"/>
                <w:shd w:val="clear" w:color="auto" w:fill="FFFFFF"/>
              </w:rPr>
              <w:t xml:space="preserve">. </w:t>
            </w:r>
            <w:r w:rsidRPr="001B5647">
              <w:rPr>
                <w:rFonts w:ascii="Century Gothic" w:hAnsi="Century Gothic" w:cs="Arial"/>
                <w:szCs w:val="24"/>
              </w:rPr>
              <w:t>Embaladas em sacos de polipropileno</w:t>
            </w:r>
            <w:r w:rsidRPr="001B5647">
              <w:rPr>
                <w:rStyle w:val="apple-converted-space"/>
                <w:rFonts w:ascii="Century Gothic" w:hAnsi="Century Gothic" w:cs="Arial"/>
                <w:szCs w:val="24"/>
              </w:rPr>
              <w:t> </w:t>
            </w:r>
            <w:r w:rsidRPr="001B5647">
              <w:rPr>
                <w:rFonts w:ascii="Century Gothic" w:hAnsi="Century Gothic" w:cs="Arial"/>
                <w:szCs w:val="24"/>
              </w:rPr>
              <w:t>transparente, com todas as colheres voltadas para o fundo de modo a garantir o manuseio no lado que</w:t>
            </w:r>
            <w:r w:rsidRPr="001B5647">
              <w:rPr>
                <w:rStyle w:val="apple-converted-space"/>
                <w:rFonts w:ascii="Century Gothic" w:hAnsi="Century Gothic" w:cs="Arial"/>
                <w:szCs w:val="24"/>
              </w:rPr>
              <w:t> </w:t>
            </w:r>
            <w:r w:rsidRPr="001B5647">
              <w:rPr>
                <w:rFonts w:ascii="Century Gothic" w:hAnsi="Century Gothic" w:cs="Arial"/>
                <w:szCs w:val="24"/>
              </w:rPr>
              <w:t>não terá contato com o alimento, assegurado o uso higiênico do produto</w:t>
            </w:r>
            <w:r w:rsidRPr="001B5647">
              <w:rPr>
                <w:rStyle w:val="Forte"/>
                <w:rFonts w:ascii="Century Gothic" w:hAnsi="Century Gothic"/>
                <w:szCs w:val="24"/>
                <w:bdr w:val="none" w:sz="0" w:space="0" w:color="auto" w:frame="1"/>
                <w:shd w:val="clear" w:color="auto" w:fill="FFFFFF"/>
              </w:rPr>
              <w:t>.</w:t>
            </w:r>
          </w:p>
        </w:tc>
      </w:tr>
      <w:tr w:rsidR="00B16FC8" w:rsidRPr="001B5647" w14:paraId="22A99EB0" w14:textId="77777777" w:rsidTr="00054468">
        <w:trPr>
          <w:trHeight w:val="115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DCA9F0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144BADE" w14:textId="07AFE20C"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1CE3B"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A11A9BD"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Copo de isopor, térmico, descartável. Capacidade: 180 ml. Unidade (fardo) com 25 copos.</w:t>
            </w:r>
          </w:p>
        </w:tc>
      </w:tr>
      <w:tr w:rsidR="00B16FC8" w:rsidRPr="001B5647" w14:paraId="267FA80A" w14:textId="77777777" w:rsidTr="00054468">
        <w:trPr>
          <w:trHeight w:val="211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039966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C4C1722" w14:textId="1788350E"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036C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4E2A92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Copo descartável. Capacidade: 80 ml. Unidade (fardo) com 100 copos. Material: poliestireno. Aplicação: líquidos quente e frio. Características adicionais: atóxico. Resistência mínima: 0,85 N. Embalagem deverá conter externamente os dados de identificação, procedência e quantidade em conformidade com a NBR 14865 e NBR 13230 da ABNT. COR: TRANSPARENTE.</w:t>
            </w:r>
          </w:p>
        </w:tc>
      </w:tr>
      <w:tr w:rsidR="00B16FC8" w:rsidRPr="001B5647" w14:paraId="6099A96A" w14:textId="77777777" w:rsidTr="00054468">
        <w:trPr>
          <w:trHeight w:val="197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A5E58E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0867F5F" w14:textId="36FC9D8E" w:rsidR="00B16FC8" w:rsidRPr="001B5647" w:rsidRDefault="00B14218" w:rsidP="00054468">
            <w:pPr>
              <w:jc w:val="center"/>
              <w:rPr>
                <w:rFonts w:ascii="Century Gothic" w:hAnsi="Century Gothic" w:cs="Arial"/>
                <w:szCs w:val="24"/>
              </w:rPr>
            </w:pPr>
            <w:r>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1425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0EAF3D9"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Copo descartável. Capacidade: 180 ml. Unidade (fardo) com 100 copos. Material: poliestireno. Aplicação: líquidos quente e frio. Características adicionais: atóxico, de acordo com Norma ABNT NBR 14865. Resistência mínima: 0,85 N. Com registro de certificação no Inmetro. COR: TRANSPARENTE.</w:t>
            </w:r>
          </w:p>
        </w:tc>
      </w:tr>
      <w:tr w:rsidR="00B16FC8" w:rsidRPr="001B5647" w14:paraId="0F982EDC" w14:textId="77777777" w:rsidTr="00054468">
        <w:trPr>
          <w:trHeight w:val="198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20542B2"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EDC4B75" w14:textId="548461F8"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7821B"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656EB93"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Copo descartável. Capacidade: 300 ml. Unidade (fardo) com 100 copos. Material: poliestireno. Aplicação: líquidos quente e frio. Características adicionais: atóxico. Embalagem deverá conter externamente os dados de identificação, procedência e quantidade em conformidade com a NBR 14865 e NBR 13230 da ABNT.</w:t>
            </w:r>
          </w:p>
        </w:tc>
      </w:tr>
      <w:tr w:rsidR="00B16FC8" w:rsidRPr="001B5647" w14:paraId="67F4542E"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C4A7A3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03ECCEC" w14:textId="62436100"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83DC4"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27685B6"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Desengordurante. Embalagem de 500 ml. Composição: tensoativo, solvente </w:t>
            </w:r>
            <w:proofErr w:type="spellStart"/>
            <w:r w:rsidRPr="001B5647">
              <w:rPr>
                <w:rFonts w:ascii="Century Gothic" w:hAnsi="Century Gothic" w:cs="Arial"/>
                <w:szCs w:val="24"/>
              </w:rPr>
              <w:t>alcalizante</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preservante</w:t>
            </w:r>
            <w:proofErr w:type="spellEnd"/>
            <w:r w:rsidRPr="001B5647">
              <w:rPr>
                <w:rFonts w:ascii="Century Gothic" w:hAnsi="Century Gothic" w:cs="Arial"/>
                <w:szCs w:val="24"/>
              </w:rPr>
              <w:t xml:space="preserve">, sequestrantes, perfume, corante, água, tensoativo do decil, </w:t>
            </w:r>
            <w:proofErr w:type="spellStart"/>
            <w:r w:rsidRPr="001B5647">
              <w:rPr>
                <w:rFonts w:ascii="Century Gothic" w:hAnsi="Century Gothic" w:cs="Arial"/>
                <w:szCs w:val="24"/>
              </w:rPr>
              <w:t>benzêne</w:t>
            </w:r>
            <w:proofErr w:type="spellEnd"/>
            <w:r w:rsidRPr="001B5647">
              <w:rPr>
                <w:rFonts w:ascii="Century Gothic" w:hAnsi="Century Gothic" w:cs="Arial"/>
                <w:szCs w:val="24"/>
              </w:rPr>
              <w:t xml:space="preserve"> sulfonato de sódio/</w:t>
            </w:r>
          </w:p>
        </w:tc>
      </w:tr>
      <w:tr w:rsidR="00B16FC8" w:rsidRPr="001B5647" w14:paraId="7FBE17D2" w14:textId="77777777" w:rsidTr="00054468">
        <w:trPr>
          <w:trHeight w:val="215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34E6A5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252483A" w14:textId="1C893CA8" w:rsidR="00B16FC8" w:rsidRPr="001B5647" w:rsidRDefault="00B14218" w:rsidP="00054468">
            <w:pPr>
              <w:jc w:val="center"/>
              <w:rPr>
                <w:rFonts w:ascii="Century Gothic" w:hAnsi="Century Gothic" w:cs="Arial"/>
                <w:szCs w:val="24"/>
              </w:rPr>
            </w:pPr>
            <w:r>
              <w:rPr>
                <w:rFonts w:ascii="Century Gothic" w:hAnsi="Century Gothic" w:cs="Arial"/>
                <w:szCs w:val="24"/>
              </w:rPr>
              <w:t>15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98A85"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8340C0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Desinfetante de uso geral, em embalagem transparente de 2 litros. </w:t>
            </w:r>
            <w:proofErr w:type="spellStart"/>
            <w:r w:rsidRPr="001B5647">
              <w:rPr>
                <w:rFonts w:ascii="Century Gothic" w:hAnsi="Century Gothic" w:cs="Arial"/>
                <w:szCs w:val="24"/>
              </w:rPr>
              <w:t>Fragâncias</w:t>
            </w:r>
            <w:proofErr w:type="spellEnd"/>
            <w:r w:rsidRPr="001B5647">
              <w:rPr>
                <w:rFonts w:ascii="Century Gothic" w:hAnsi="Century Gothic" w:cs="Arial"/>
                <w:szCs w:val="24"/>
              </w:rPr>
              <w:t xml:space="preserve">: limão, talco, lavanda e outras com eficaz ação germicida e bactericida. Composição: tensoativo catiônico, </w:t>
            </w:r>
            <w:proofErr w:type="spellStart"/>
            <w:r w:rsidRPr="001B5647">
              <w:rPr>
                <w:rFonts w:ascii="Century Gothic" w:hAnsi="Century Gothic" w:cs="Arial"/>
                <w:szCs w:val="24"/>
              </w:rPr>
              <w:t>signistrante</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preservante</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opacificante</w:t>
            </w:r>
            <w:proofErr w:type="spellEnd"/>
            <w:r w:rsidRPr="001B5647">
              <w:rPr>
                <w:rFonts w:ascii="Century Gothic" w:hAnsi="Century Gothic" w:cs="Arial"/>
                <w:szCs w:val="24"/>
              </w:rPr>
              <w:t xml:space="preserve">, controlador de </w:t>
            </w:r>
            <w:proofErr w:type="spellStart"/>
            <w:r w:rsidRPr="001B5647">
              <w:rPr>
                <w:rFonts w:ascii="Century Gothic" w:hAnsi="Century Gothic" w:cs="Arial"/>
                <w:szCs w:val="24"/>
              </w:rPr>
              <w:t>ph</w:t>
            </w:r>
            <w:proofErr w:type="spellEnd"/>
            <w:r w:rsidRPr="001B5647">
              <w:rPr>
                <w:rFonts w:ascii="Century Gothic" w:hAnsi="Century Gothic" w:cs="Arial"/>
                <w:szCs w:val="24"/>
              </w:rPr>
              <w:t xml:space="preserve">, fragrância e veículo. componente ativo: cloreto de alquil, amido </w:t>
            </w:r>
            <w:proofErr w:type="spellStart"/>
            <w:r w:rsidRPr="001B5647">
              <w:rPr>
                <w:rFonts w:ascii="Century Gothic" w:hAnsi="Century Gothic" w:cs="Arial"/>
                <w:szCs w:val="24"/>
              </w:rPr>
              <w:t>propil</w:t>
            </w:r>
            <w:proofErr w:type="spellEnd"/>
            <w:r w:rsidRPr="001B5647">
              <w:rPr>
                <w:rFonts w:ascii="Century Gothic" w:hAnsi="Century Gothic" w:cs="Arial"/>
                <w:szCs w:val="24"/>
              </w:rPr>
              <w:t xml:space="preserve">, dimetil amônio, cloreto de </w:t>
            </w:r>
            <w:proofErr w:type="spellStart"/>
            <w:r w:rsidRPr="001B5647">
              <w:rPr>
                <w:rFonts w:ascii="Century Gothic" w:hAnsi="Century Gothic" w:cs="Arial"/>
                <w:szCs w:val="24"/>
              </w:rPr>
              <w:t>dialquil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dimônio</w:t>
            </w:r>
            <w:proofErr w:type="spellEnd"/>
            <w:r w:rsidRPr="001B5647">
              <w:rPr>
                <w:rFonts w:ascii="Century Gothic" w:hAnsi="Century Gothic" w:cs="Arial"/>
                <w:szCs w:val="24"/>
              </w:rPr>
              <w:t xml:space="preserve"> 100% - 0,50%.</w:t>
            </w:r>
          </w:p>
        </w:tc>
      </w:tr>
      <w:tr w:rsidR="00B16FC8" w:rsidRPr="001B5647" w14:paraId="40E41672" w14:textId="77777777" w:rsidTr="00054468">
        <w:trPr>
          <w:trHeight w:val="168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AA4C4C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E1EF3DE" w14:textId="187E973D"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7E6E1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152CF3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Desodorizador </w:t>
            </w:r>
            <w:proofErr w:type="spellStart"/>
            <w:r w:rsidRPr="001B5647">
              <w:rPr>
                <w:rFonts w:ascii="Century Gothic" w:hAnsi="Century Gothic" w:cs="Arial"/>
                <w:szCs w:val="24"/>
              </w:rPr>
              <w:t>aerosol</w:t>
            </w:r>
            <w:proofErr w:type="spellEnd"/>
            <w:r w:rsidRPr="001B5647">
              <w:rPr>
                <w:rFonts w:ascii="Century Gothic" w:hAnsi="Century Gothic" w:cs="Arial"/>
                <w:szCs w:val="24"/>
              </w:rPr>
              <w:t>.  Embalagem de 360 ml. Ingredientes ativos: cloreto de alquil dimetil benzil amônio e cloreto de alquil dimetil etil benzil amônio 0,07%. Composição: ingrediente ativo, solubilizantes, coadjuvantes, perfume e butano/propano.</w:t>
            </w:r>
          </w:p>
        </w:tc>
      </w:tr>
      <w:tr w:rsidR="00B16FC8" w:rsidRPr="001B5647" w14:paraId="152AC1D2" w14:textId="77777777" w:rsidTr="00054468">
        <w:trPr>
          <w:trHeight w:val="198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93DE65D"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6BB342F" w14:textId="0E1C7801"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DC3F7"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EE3D337"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Desodorizador WC Sanitário Pastilha Adesiva, unidade com 03 pastilhas sanitárias, embalagem de 9g. Fragrância LAVANDA. Composição: Alfa-Olefina Sulfonato de Sódio, Bicarbonato de Sódio, Detergente Aniônico, Coadjuvantes, Fragrância e Corantes, cada pastilha dura até 120 descargas, com bicarbonato de sódio.</w:t>
            </w:r>
          </w:p>
        </w:tc>
      </w:tr>
      <w:tr w:rsidR="00B16FC8" w:rsidRPr="001B5647" w14:paraId="2EC749AD" w14:textId="77777777" w:rsidTr="00054468">
        <w:trPr>
          <w:trHeight w:val="36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45A4ACA"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6F3F562" w14:textId="7A337D6D"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98DD0"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7623CE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Detergente limpeza pesada. Em embalagem de 5 litros, transparente resistente, com tampa </w:t>
            </w:r>
            <w:proofErr w:type="spellStart"/>
            <w:r w:rsidRPr="001B5647">
              <w:rPr>
                <w:rFonts w:ascii="Century Gothic" w:hAnsi="Century Gothic" w:cs="Arial"/>
                <w:szCs w:val="24"/>
              </w:rPr>
              <w:t>rosqueável</w:t>
            </w:r>
            <w:proofErr w:type="spellEnd"/>
            <w:r w:rsidRPr="001B5647">
              <w:rPr>
                <w:rFonts w:ascii="Century Gothic" w:hAnsi="Century Gothic" w:cs="Arial"/>
                <w:szCs w:val="24"/>
              </w:rPr>
              <w:t xml:space="preserve"> e alça lateral para transporte. Para limpeza e conservação de pisos, máquinas, equipamentos diversos, prefeituras, clubes, frigoríficos, etc. características: cor rosa </w:t>
            </w:r>
            <w:proofErr w:type="spellStart"/>
            <w:r w:rsidRPr="001B5647">
              <w:rPr>
                <w:rFonts w:ascii="Century Gothic" w:hAnsi="Century Gothic" w:cs="Arial"/>
                <w:szCs w:val="24"/>
              </w:rPr>
              <w:t>pink</w:t>
            </w:r>
            <w:proofErr w:type="spellEnd"/>
            <w:r w:rsidRPr="001B5647">
              <w:rPr>
                <w:rFonts w:ascii="Century Gothic" w:hAnsi="Century Gothic" w:cs="Arial"/>
                <w:szCs w:val="24"/>
              </w:rPr>
              <w:t xml:space="preserve">, odor característico, miscibilidade em água-total, </w:t>
            </w:r>
            <w:proofErr w:type="spellStart"/>
            <w:r w:rsidRPr="001B5647">
              <w:rPr>
                <w:rFonts w:ascii="Century Gothic" w:hAnsi="Century Gothic" w:cs="Arial"/>
                <w:szCs w:val="24"/>
              </w:rPr>
              <w:t>ph</w:t>
            </w:r>
            <w:proofErr w:type="spellEnd"/>
            <w:r w:rsidRPr="001B5647">
              <w:rPr>
                <w:rFonts w:ascii="Century Gothic" w:hAnsi="Century Gothic" w:cs="Arial"/>
                <w:szCs w:val="24"/>
              </w:rPr>
              <w:t xml:space="preserve"> diluição 0,010ml para 990ml de água-11,80, agentes umectantes 11¢, emulsionantes 0,2¢. veículo </w:t>
            </w:r>
            <w:proofErr w:type="spellStart"/>
            <w:r w:rsidRPr="001B5647">
              <w:rPr>
                <w:rFonts w:ascii="Century Gothic" w:hAnsi="Century Gothic" w:cs="Arial"/>
                <w:szCs w:val="24"/>
              </w:rPr>
              <w:t>q.s.p</w:t>
            </w:r>
            <w:proofErr w:type="spellEnd"/>
            <w:r w:rsidRPr="001B5647">
              <w:rPr>
                <w:rFonts w:ascii="Century Gothic" w:hAnsi="Century Gothic" w:cs="Arial"/>
                <w:szCs w:val="24"/>
              </w:rPr>
              <w:t xml:space="preserve"> 87¢. composição: águas, corantes, </w:t>
            </w:r>
            <w:proofErr w:type="spellStart"/>
            <w:r w:rsidRPr="001B5647">
              <w:rPr>
                <w:rFonts w:ascii="Century Gothic" w:hAnsi="Century Gothic" w:cs="Arial"/>
                <w:szCs w:val="24"/>
              </w:rPr>
              <w:t>metacilicato</w:t>
            </w:r>
            <w:proofErr w:type="spellEnd"/>
            <w:r w:rsidRPr="001B5647">
              <w:rPr>
                <w:rFonts w:ascii="Century Gothic" w:hAnsi="Century Gothic" w:cs="Arial"/>
                <w:szCs w:val="24"/>
              </w:rPr>
              <w:t xml:space="preserve"> de sódio, silicato de sódio alcalino, cloreto de sódio, conservantes, dispersantes e </w:t>
            </w:r>
            <w:proofErr w:type="spellStart"/>
            <w:r w:rsidRPr="001B5647">
              <w:rPr>
                <w:rFonts w:ascii="Century Gothic" w:hAnsi="Century Gothic" w:cs="Arial"/>
                <w:szCs w:val="24"/>
              </w:rPr>
              <w:t>tripolisfosfato</w:t>
            </w:r>
            <w:proofErr w:type="spellEnd"/>
            <w:r w:rsidRPr="001B5647">
              <w:rPr>
                <w:rFonts w:ascii="Century Gothic" w:hAnsi="Century Gothic" w:cs="Arial"/>
                <w:szCs w:val="24"/>
              </w:rPr>
              <w:t xml:space="preserve"> de sódio. classificação: detergente alcalino.</w:t>
            </w:r>
          </w:p>
        </w:tc>
      </w:tr>
      <w:tr w:rsidR="00B16FC8" w:rsidRPr="001B5647" w14:paraId="2902CD37" w14:textId="77777777" w:rsidTr="00054468">
        <w:trPr>
          <w:trHeight w:val="268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E6250E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CC7A78F" w14:textId="3CCF8102"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3DE6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228243C"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Detergente para louças, em embalagem de 500ml, fragrância NEUTRO, transparente, concentrado, gel. Contendo componentes tensoativos biodegradável. Composição: tensoativos aniônicos, tensoativo anfótero, </w:t>
            </w:r>
            <w:proofErr w:type="spellStart"/>
            <w:r w:rsidRPr="001B5647">
              <w:rPr>
                <w:rFonts w:ascii="Century Gothic" w:hAnsi="Century Gothic" w:cs="Arial"/>
                <w:szCs w:val="24"/>
              </w:rPr>
              <w:t>seqüestrante</w:t>
            </w:r>
            <w:proofErr w:type="spellEnd"/>
            <w:r w:rsidRPr="001B5647">
              <w:rPr>
                <w:rFonts w:ascii="Century Gothic" w:hAnsi="Century Gothic" w:cs="Arial"/>
                <w:szCs w:val="24"/>
              </w:rPr>
              <w:t xml:space="preserve">, 5-cloro-2-metil-4-isotiazolin-3-ona, espessante, corante, essência e água. componentes ativos: linear </w:t>
            </w:r>
            <w:proofErr w:type="spellStart"/>
            <w:r w:rsidRPr="001B5647">
              <w:rPr>
                <w:rFonts w:ascii="Century Gothic" w:hAnsi="Century Gothic" w:cs="Arial"/>
                <w:szCs w:val="24"/>
              </w:rPr>
              <w:t>alqui</w:t>
            </w:r>
            <w:proofErr w:type="spellEnd"/>
            <w:r w:rsidRPr="001B5647">
              <w:rPr>
                <w:rFonts w:ascii="Century Gothic" w:hAnsi="Century Gothic" w:cs="Arial"/>
                <w:szCs w:val="24"/>
              </w:rPr>
              <w:t xml:space="preserve">, sulfonato de sódio, </w:t>
            </w:r>
            <w:proofErr w:type="spellStart"/>
            <w:r w:rsidRPr="001B5647">
              <w:rPr>
                <w:rFonts w:ascii="Century Gothic" w:hAnsi="Century Gothic" w:cs="Arial"/>
                <w:szCs w:val="24"/>
              </w:rPr>
              <w:t>lauril</w:t>
            </w:r>
            <w:proofErr w:type="spellEnd"/>
            <w:r w:rsidRPr="001B5647">
              <w:rPr>
                <w:rFonts w:ascii="Century Gothic" w:hAnsi="Century Gothic" w:cs="Arial"/>
                <w:szCs w:val="24"/>
              </w:rPr>
              <w:t xml:space="preserve"> éter sulfato de sódio e </w:t>
            </w:r>
            <w:proofErr w:type="spellStart"/>
            <w:r w:rsidRPr="001B5647">
              <w:rPr>
                <w:rFonts w:ascii="Century Gothic" w:hAnsi="Century Gothic" w:cs="Arial"/>
                <w:szCs w:val="24"/>
              </w:rPr>
              <w:t>cocoamido</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propil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betaína</w:t>
            </w:r>
            <w:proofErr w:type="spellEnd"/>
            <w:r w:rsidRPr="001B5647">
              <w:rPr>
                <w:rFonts w:ascii="Century Gothic" w:hAnsi="Century Gothic" w:cs="Arial"/>
                <w:szCs w:val="24"/>
              </w:rPr>
              <w:t>.</w:t>
            </w:r>
          </w:p>
        </w:tc>
      </w:tr>
      <w:tr w:rsidR="00B16FC8" w:rsidRPr="001B5647" w14:paraId="21FE1CC9"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B879264"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B07F73F" w14:textId="104C9F28"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4FB8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35293D4"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Embalagem para pipoca. Unidade com 100 embalagens. Composição: papel resistente, tipo saco. Dimensões: 20 x 15 cm.</w:t>
            </w:r>
          </w:p>
        </w:tc>
      </w:tr>
      <w:tr w:rsidR="00B16FC8" w:rsidRPr="001B5647" w14:paraId="01EA2E33" w14:textId="77777777" w:rsidTr="00054468">
        <w:trPr>
          <w:trHeight w:val="168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CA30CA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629675F" w14:textId="364E19B5"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F4EEC"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233A26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Embalagem plástica para freezer e </w:t>
            </w:r>
            <w:proofErr w:type="spellStart"/>
            <w:r w:rsidRPr="001B5647">
              <w:rPr>
                <w:rFonts w:ascii="Century Gothic" w:hAnsi="Century Gothic" w:cs="Arial"/>
                <w:szCs w:val="24"/>
              </w:rPr>
              <w:t>microondas</w:t>
            </w:r>
            <w:proofErr w:type="spellEnd"/>
            <w:r w:rsidRPr="001B5647">
              <w:rPr>
                <w:rFonts w:ascii="Century Gothic" w:hAnsi="Century Gothic" w:cs="Arial"/>
                <w:szCs w:val="24"/>
              </w:rPr>
              <w:t xml:space="preserve">, capacidade de 8 litros, tamanho 35 x 50 cm. Unidade em rolo contendo 100 embalagens destacáveis. Especial para alimentos, atóxico, inodoro, </w:t>
            </w:r>
            <w:proofErr w:type="gramStart"/>
            <w:r w:rsidRPr="001B5647">
              <w:rPr>
                <w:rFonts w:ascii="Century Gothic" w:hAnsi="Century Gothic" w:cs="Arial"/>
                <w:szCs w:val="24"/>
              </w:rPr>
              <w:t>incolor,.</w:t>
            </w:r>
            <w:proofErr w:type="gramEnd"/>
            <w:r w:rsidRPr="001B5647">
              <w:rPr>
                <w:rFonts w:ascii="Century Gothic" w:hAnsi="Century Gothic" w:cs="Arial"/>
                <w:szCs w:val="24"/>
              </w:rPr>
              <w:t xml:space="preserve"> Composição: 80% polietileno </w:t>
            </w:r>
            <w:proofErr w:type="spellStart"/>
            <w:r w:rsidRPr="001B5647">
              <w:rPr>
                <w:rFonts w:ascii="Century Gothic" w:hAnsi="Century Gothic" w:cs="Arial"/>
                <w:szCs w:val="24"/>
              </w:rPr>
              <w:t>pead</w:t>
            </w:r>
            <w:proofErr w:type="spellEnd"/>
            <w:r w:rsidRPr="001B5647">
              <w:rPr>
                <w:rFonts w:ascii="Century Gothic" w:hAnsi="Century Gothic" w:cs="Arial"/>
                <w:szCs w:val="24"/>
              </w:rPr>
              <w:t xml:space="preserve">, 20% polietileno </w:t>
            </w:r>
            <w:proofErr w:type="spellStart"/>
            <w:r w:rsidRPr="001B5647">
              <w:rPr>
                <w:rFonts w:ascii="Century Gothic" w:hAnsi="Century Gothic" w:cs="Arial"/>
                <w:szCs w:val="24"/>
              </w:rPr>
              <w:t>pelbd</w:t>
            </w:r>
            <w:proofErr w:type="spellEnd"/>
            <w:r w:rsidRPr="001B5647">
              <w:rPr>
                <w:rFonts w:ascii="Century Gothic" w:hAnsi="Century Gothic" w:cs="Arial"/>
                <w:szCs w:val="24"/>
              </w:rPr>
              <w:t>.</w:t>
            </w:r>
          </w:p>
        </w:tc>
      </w:tr>
      <w:tr w:rsidR="00B16FC8" w:rsidRPr="001B5647" w14:paraId="56A235E1"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FFB19C5"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F1859BC" w14:textId="5BE6DD8F"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7507F"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917F1C0"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Embalagem plástica para freezer e </w:t>
            </w:r>
            <w:proofErr w:type="spellStart"/>
            <w:r w:rsidRPr="001B5647">
              <w:rPr>
                <w:rFonts w:ascii="Century Gothic" w:hAnsi="Century Gothic" w:cs="Arial"/>
                <w:szCs w:val="24"/>
              </w:rPr>
              <w:t>microondas</w:t>
            </w:r>
            <w:proofErr w:type="spellEnd"/>
            <w:r w:rsidRPr="001B5647">
              <w:rPr>
                <w:rFonts w:ascii="Century Gothic" w:hAnsi="Century Gothic" w:cs="Arial"/>
                <w:szCs w:val="24"/>
              </w:rPr>
              <w:t xml:space="preserve">, capacidade de 1 litro. Unidade em rolo contendo 100 embalagens destacáveis. Especial para alimentos, atóxico, inodoro, incolor. Composição: 80% polietileno </w:t>
            </w:r>
            <w:proofErr w:type="spellStart"/>
            <w:r w:rsidRPr="001B5647">
              <w:rPr>
                <w:rFonts w:ascii="Century Gothic" w:hAnsi="Century Gothic" w:cs="Arial"/>
                <w:szCs w:val="24"/>
              </w:rPr>
              <w:t>pead</w:t>
            </w:r>
            <w:proofErr w:type="spellEnd"/>
            <w:r w:rsidRPr="001B5647">
              <w:rPr>
                <w:rFonts w:ascii="Century Gothic" w:hAnsi="Century Gothic" w:cs="Arial"/>
                <w:szCs w:val="24"/>
              </w:rPr>
              <w:t xml:space="preserve">, 20% polietileno </w:t>
            </w:r>
            <w:proofErr w:type="spellStart"/>
            <w:r w:rsidRPr="001B5647">
              <w:rPr>
                <w:rFonts w:ascii="Century Gothic" w:hAnsi="Century Gothic" w:cs="Arial"/>
                <w:szCs w:val="24"/>
              </w:rPr>
              <w:t>pelbd</w:t>
            </w:r>
            <w:proofErr w:type="spellEnd"/>
            <w:r w:rsidRPr="001B5647">
              <w:rPr>
                <w:rFonts w:ascii="Century Gothic" w:hAnsi="Century Gothic" w:cs="Arial"/>
                <w:szCs w:val="24"/>
              </w:rPr>
              <w:t>.</w:t>
            </w:r>
          </w:p>
        </w:tc>
      </w:tr>
      <w:tr w:rsidR="00B16FC8" w:rsidRPr="001B5647" w14:paraId="61688932" w14:textId="77777777" w:rsidTr="00054468">
        <w:trPr>
          <w:trHeight w:val="129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7F9DE7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7D954E0" w14:textId="0CFF3FBE"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9EBB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6F3C8BB"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Escova de mão, com base de polipropileno, multiuso e cerdas de náilon. </w:t>
            </w:r>
            <w:r w:rsidRPr="001B5647">
              <w:rPr>
                <w:rStyle w:val="ttdetl"/>
                <w:rFonts w:ascii="Century Gothic" w:hAnsi="Century Gothic" w:cs="Arial"/>
                <w:szCs w:val="24"/>
                <w:bdr w:val="none" w:sz="0" w:space="0" w:color="auto" w:frame="1"/>
              </w:rPr>
              <w:t xml:space="preserve">Dimensões: </w:t>
            </w:r>
            <w:r w:rsidRPr="001B5647">
              <w:rPr>
                <w:rFonts w:ascii="Century Gothic" w:hAnsi="Century Gothic" w:cs="Arial"/>
                <w:szCs w:val="24"/>
              </w:rPr>
              <w:t>4,1cm x 11,6cm x 6,6cm.</w:t>
            </w:r>
          </w:p>
        </w:tc>
      </w:tr>
      <w:tr w:rsidR="00B16FC8" w:rsidRPr="001B5647" w14:paraId="40747ED4" w14:textId="77777777" w:rsidTr="00054468">
        <w:trPr>
          <w:trHeight w:val="197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2642626"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7183142" w14:textId="3E711D30"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6865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EFBE45D"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ESCOVA COM CERDAS DE NYLON PARA LIMPEZA DE VASO SANITÁRIO COM CABO E SUPORTE EM PLÁSTICO RESISTENTE. 01 embalagem contendo: 01 escova para limpeza de vaso sanitário com cabo e 01 suporte plástico A Escova deve ter cerdas fabricadas em nylon e cabo de no mínimo 27cm e o suporte deve ser fabricado em material plástico na mesma cor do cabo. Dimensões aproximadas do produto (escova + base): 38 x 14cm (</w:t>
            </w:r>
            <w:proofErr w:type="spellStart"/>
            <w:r w:rsidRPr="001B5647">
              <w:rPr>
                <w:rFonts w:ascii="Century Gothic" w:hAnsi="Century Gothic" w:cs="Arial"/>
                <w:szCs w:val="24"/>
              </w:rPr>
              <w:t>AxL</w:t>
            </w:r>
            <w:proofErr w:type="spellEnd"/>
            <w:r w:rsidRPr="001B5647">
              <w:rPr>
                <w:rFonts w:ascii="Century Gothic" w:hAnsi="Century Gothic" w:cs="Arial"/>
                <w:szCs w:val="24"/>
              </w:rPr>
              <w:t>), cor branca. Composição: Material sintético, PP e pigmento.</w:t>
            </w:r>
          </w:p>
        </w:tc>
      </w:tr>
      <w:tr w:rsidR="00B16FC8" w:rsidRPr="001B5647" w14:paraId="33A5F795"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03269F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9176E70" w14:textId="15A7CB93"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48C63"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ABA99AB"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Esponja abrasiva dupla face de alta performance, em embalagem individual, tamanho mínimo de 110mmx75mmx20mm antibactérias. Composição: espuma de poliuretano e fibra sintética com abrasivo.</w:t>
            </w:r>
          </w:p>
        </w:tc>
      </w:tr>
      <w:tr w:rsidR="00B16FC8" w:rsidRPr="001B5647" w14:paraId="07602834"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117ED65"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DFADC24" w14:textId="76A92600"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BF724"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0A50FE8" w14:textId="61397AED"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Esponja de aço inoxidável, unidade com 8 gramas. </w:t>
            </w:r>
            <w:r w:rsidRPr="00B14218">
              <w:rPr>
                <w:rStyle w:val="Forte"/>
                <w:rFonts w:ascii="Century Gothic" w:hAnsi="Century Gothic"/>
                <w:b w:val="0"/>
                <w:bCs w:val="0"/>
                <w:szCs w:val="24"/>
                <w:shd w:val="clear" w:color="auto" w:fill="FFFFFF"/>
              </w:rPr>
              <w:t>Embalagem individual. Produto fabricado em aço inox com fio 0,10mm. Não enferruja, não solta fuligens. Produto especial para brilho em louças de alumínio.</w:t>
            </w:r>
          </w:p>
        </w:tc>
      </w:tr>
      <w:tr w:rsidR="00B16FC8" w:rsidRPr="001B5647" w14:paraId="6199E941" w14:textId="77777777" w:rsidTr="00054468">
        <w:trPr>
          <w:trHeight w:val="108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EF2FC2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AC12769" w14:textId="41B8FD80"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1B18B"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4D52FDC"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Esponja de aço para louça. Embalagem individual, de 16 gramas.</w:t>
            </w:r>
          </w:p>
        </w:tc>
      </w:tr>
      <w:tr w:rsidR="00B16FC8" w:rsidRPr="001B5647" w14:paraId="34559FFF" w14:textId="77777777" w:rsidTr="00054468">
        <w:trPr>
          <w:trHeight w:val="112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89656C0"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A8AF26B" w14:textId="2810FB7A"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2D79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995010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Esponja lã de aço, unidade com 8 esponjas, embalagem de 60 gramas, ecológica.</w:t>
            </w:r>
          </w:p>
        </w:tc>
      </w:tr>
      <w:tr w:rsidR="00B16FC8" w:rsidRPr="001B5647" w14:paraId="2A1E5718"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3E7B86D"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B9B0FAD" w14:textId="545DCE3E"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B55723"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5DC93C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Filme de PVC </w:t>
            </w:r>
            <w:proofErr w:type="spellStart"/>
            <w:r w:rsidRPr="001B5647">
              <w:rPr>
                <w:rFonts w:ascii="Century Gothic" w:hAnsi="Century Gothic" w:cs="Arial"/>
                <w:szCs w:val="24"/>
              </w:rPr>
              <w:t>esticável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auto-aderente</w:t>
            </w:r>
            <w:proofErr w:type="spellEnd"/>
            <w:r w:rsidRPr="001B5647">
              <w:rPr>
                <w:rFonts w:ascii="Century Gothic" w:hAnsi="Century Gothic" w:cs="Arial"/>
                <w:szCs w:val="24"/>
              </w:rPr>
              <w:t>, 12 micras. Apresentação: rolo medindo 40 centímetros de largura por 300m de comprimento, aplicação alimentos.</w:t>
            </w:r>
          </w:p>
        </w:tc>
      </w:tr>
      <w:tr w:rsidR="00B16FC8" w:rsidRPr="001B5647" w14:paraId="23ED5E5D" w14:textId="77777777" w:rsidTr="00054468">
        <w:trPr>
          <w:trHeight w:val="90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8FFFBD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F6E9724" w14:textId="6EBE767C"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926F5"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448478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Fósforo para cozinha, com no mínimo 5 cm, unidade com 200 palitos.</w:t>
            </w:r>
          </w:p>
        </w:tc>
      </w:tr>
      <w:tr w:rsidR="00B16FC8" w:rsidRPr="001B5647" w14:paraId="03F6692B" w14:textId="77777777" w:rsidTr="00054468">
        <w:trPr>
          <w:trHeight w:val="268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449D878"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00266C3" w14:textId="3FE8F4E9"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D014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4971B13" w14:textId="77777777" w:rsidR="00B16FC8" w:rsidRPr="001B5647" w:rsidRDefault="00B16FC8" w:rsidP="00054468">
            <w:pPr>
              <w:jc w:val="both"/>
              <w:rPr>
                <w:rFonts w:ascii="Century Gothic" w:hAnsi="Century Gothic" w:cs="Arial"/>
                <w:szCs w:val="24"/>
              </w:rPr>
            </w:pPr>
            <w:r w:rsidRPr="00B14218">
              <w:rPr>
                <w:rStyle w:val="Forte"/>
                <w:rFonts w:ascii="Century Gothic" w:hAnsi="Century Gothic"/>
                <w:b w:val="0"/>
                <w:bCs w:val="0"/>
                <w:szCs w:val="24"/>
                <w:bdr w:val="none" w:sz="0" w:space="0" w:color="auto" w:frame="1"/>
                <w:shd w:val="clear" w:color="auto" w:fill="FFFFFF"/>
              </w:rPr>
              <w:t>Garfos plásticos, descartáveis, para uso geral. Unidade com 50 garfos. Cor: cristal ou branco</w:t>
            </w:r>
            <w:r w:rsidRPr="001B5647">
              <w:rPr>
                <w:rStyle w:val="Forte"/>
                <w:rFonts w:ascii="Century Gothic" w:hAnsi="Century Gothic"/>
                <w:szCs w:val="24"/>
                <w:bdr w:val="none" w:sz="0" w:space="0" w:color="auto" w:frame="1"/>
                <w:shd w:val="clear" w:color="auto" w:fill="FFFFFF"/>
              </w:rPr>
              <w:t xml:space="preserve">. </w:t>
            </w:r>
            <w:r w:rsidRPr="001B5647">
              <w:rPr>
                <w:rFonts w:ascii="Century Gothic" w:hAnsi="Century Gothic" w:cs="Arial"/>
                <w:szCs w:val="24"/>
                <w:shd w:val="clear" w:color="auto" w:fill="FFFFFF"/>
              </w:rPr>
              <w:t>Injetado em poliestireno convencional cristal + pigmento atóxico, próprio para contato com alimentos</w:t>
            </w:r>
            <w:r w:rsidRPr="001B5647">
              <w:rPr>
                <w:rStyle w:val="Forte"/>
                <w:rFonts w:ascii="Century Gothic" w:hAnsi="Century Gothic"/>
                <w:szCs w:val="24"/>
                <w:bdr w:val="none" w:sz="0" w:space="0" w:color="auto" w:frame="1"/>
                <w:shd w:val="clear" w:color="auto" w:fill="FFFFFF"/>
              </w:rPr>
              <w:t xml:space="preserve">. </w:t>
            </w:r>
            <w:r w:rsidRPr="00B14218">
              <w:rPr>
                <w:rStyle w:val="Forte"/>
                <w:rFonts w:ascii="Century Gothic" w:hAnsi="Century Gothic"/>
                <w:b w:val="0"/>
                <w:bCs w:val="0"/>
                <w:szCs w:val="24"/>
                <w:bdr w:val="none" w:sz="0" w:space="0" w:color="auto" w:frame="1"/>
                <w:shd w:val="clear" w:color="auto" w:fill="FFFFFF"/>
              </w:rPr>
              <w:t>Medida do produto</w:t>
            </w:r>
            <w:r w:rsidRPr="001B5647">
              <w:rPr>
                <w:rStyle w:val="Forte"/>
                <w:rFonts w:ascii="Century Gothic" w:hAnsi="Century Gothic"/>
                <w:szCs w:val="24"/>
                <w:bdr w:val="none" w:sz="0" w:space="0" w:color="auto" w:frame="1"/>
                <w:shd w:val="clear" w:color="auto" w:fill="FFFFFF"/>
              </w:rPr>
              <w:t>:</w:t>
            </w:r>
            <w:r w:rsidRPr="001B5647">
              <w:rPr>
                <w:rStyle w:val="apple-converted-space"/>
                <w:rFonts w:ascii="Century Gothic" w:hAnsi="Century Gothic" w:cs="Arial"/>
                <w:szCs w:val="24"/>
                <w:bdr w:val="none" w:sz="0" w:space="0" w:color="auto" w:frame="1"/>
                <w:shd w:val="clear" w:color="auto" w:fill="FFFFFF"/>
              </w:rPr>
              <w:t> </w:t>
            </w:r>
            <w:r w:rsidRPr="001B5647">
              <w:rPr>
                <w:rFonts w:ascii="Century Gothic" w:hAnsi="Century Gothic" w:cs="Arial"/>
                <w:szCs w:val="24"/>
                <w:bdr w:val="none" w:sz="0" w:space="0" w:color="auto" w:frame="1"/>
                <w:shd w:val="clear" w:color="auto" w:fill="FFFFFF"/>
              </w:rPr>
              <w:t xml:space="preserve">125 mm comprimento x 26 mm largura. </w:t>
            </w:r>
            <w:r w:rsidRPr="001B5647">
              <w:rPr>
                <w:rFonts w:ascii="Century Gothic" w:hAnsi="Century Gothic" w:cs="Arial"/>
                <w:szCs w:val="24"/>
              </w:rPr>
              <w:t>Embalados em sacos de polipropileno</w:t>
            </w:r>
            <w:r w:rsidRPr="001B5647">
              <w:rPr>
                <w:rStyle w:val="apple-converted-space"/>
                <w:rFonts w:ascii="Century Gothic" w:hAnsi="Century Gothic" w:cs="Arial"/>
                <w:szCs w:val="24"/>
              </w:rPr>
              <w:t> </w:t>
            </w:r>
            <w:r w:rsidRPr="001B5647">
              <w:rPr>
                <w:rFonts w:ascii="Century Gothic" w:hAnsi="Century Gothic" w:cs="Arial"/>
                <w:szCs w:val="24"/>
              </w:rPr>
              <w:t>transparente, com todos os garfos voltados para o fundo de modo a garantir o manuseio no lado que</w:t>
            </w:r>
            <w:r w:rsidRPr="001B5647">
              <w:rPr>
                <w:rStyle w:val="apple-converted-space"/>
                <w:rFonts w:ascii="Century Gothic" w:hAnsi="Century Gothic" w:cs="Arial"/>
                <w:szCs w:val="24"/>
              </w:rPr>
              <w:t> </w:t>
            </w:r>
            <w:r w:rsidRPr="001B5647">
              <w:rPr>
                <w:rFonts w:ascii="Century Gothic" w:hAnsi="Century Gothic" w:cs="Arial"/>
                <w:szCs w:val="24"/>
              </w:rPr>
              <w:t>não terá contato com o alimento, assegurado um uso higiênico do produto</w:t>
            </w:r>
            <w:r w:rsidRPr="001B5647">
              <w:rPr>
                <w:rStyle w:val="Forte"/>
                <w:rFonts w:ascii="Century Gothic" w:hAnsi="Century Gothic"/>
                <w:szCs w:val="24"/>
                <w:bdr w:val="none" w:sz="0" w:space="0" w:color="auto" w:frame="1"/>
                <w:shd w:val="clear" w:color="auto" w:fill="FFFFFF"/>
              </w:rPr>
              <w:t>.</w:t>
            </w:r>
          </w:p>
        </w:tc>
      </w:tr>
      <w:tr w:rsidR="00B16FC8" w:rsidRPr="001B5647" w14:paraId="39F7E097" w14:textId="77777777" w:rsidTr="00054468">
        <w:trPr>
          <w:trHeight w:val="195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F2D521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8B404EB" w14:textId="4A0FFE09"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D71C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373BBC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Garrafa térmica de bomba em inox.  </w:t>
            </w:r>
            <w:r w:rsidRPr="001B5647">
              <w:rPr>
                <w:rFonts w:ascii="Century Gothic" w:hAnsi="Century Gothic" w:cs="Arial"/>
                <w:szCs w:val="24"/>
                <w:bdr w:val="none" w:sz="0" w:space="0" w:color="auto" w:frame="1"/>
              </w:rPr>
              <w:t xml:space="preserve">Capacidade: 1,8 litros. </w:t>
            </w:r>
            <w:r w:rsidRPr="001B5647">
              <w:rPr>
                <w:rFonts w:ascii="Century Gothic" w:hAnsi="Century Gothic" w:cs="Arial"/>
                <w:szCs w:val="24"/>
              </w:rPr>
              <w:t xml:space="preserve">Com exterior em aço inox escovado com uma camada de verniz para evitar possíveis manchas. Com ampola de vidro no interior. </w:t>
            </w:r>
            <w:r w:rsidRPr="001B5647">
              <w:rPr>
                <w:rFonts w:ascii="Century Gothic" w:hAnsi="Century Gothic" w:cs="Arial"/>
                <w:szCs w:val="24"/>
                <w:bdr w:val="none" w:sz="0" w:space="0" w:color="auto" w:frame="1"/>
              </w:rPr>
              <w:t>Dimensões Produto (Compr. X Larg. X Alt.): 152 x 135 x 367 mm. Conservação térmica de líquidos frios e quentes.</w:t>
            </w:r>
          </w:p>
        </w:tc>
      </w:tr>
      <w:tr w:rsidR="00B16FC8" w:rsidRPr="001B5647" w14:paraId="04BA5446" w14:textId="77777777" w:rsidTr="00054468">
        <w:trPr>
          <w:trHeight w:val="109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56FE14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022A4F4" w14:textId="02A0902F" w:rsidR="00B16FC8" w:rsidRPr="001B5647" w:rsidRDefault="00B14218" w:rsidP="00054468">
            <w:pPr>
              <w:jc w:val="center"/>
              <w:rPr>
                <w:rFonts w:ascii="Century Gothic" w:hAnsi="Century Gothic" w:cs="Arial"/>
                <w:szCs w:val="24"/>
              </w:rPr>
            </w:pPr>
            <w:r>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F1329"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F2EE2A9"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Guardanapo de papel, embalagem plástica com 50 guardanapos medindo 24x22cm cada.</w:t>
            </w:r>
          </w:p>
        </w:tc>
      </w:tr>
      <w:tr w:rsidR="00B16FC8" w:rsidRPr="001B5647" w14:paraId="54AFDB29" w14:textId="77777777" w:rsidTr="00054468">
        <w:trPr>
          <w:trHeight w:val="139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B3FC3F6"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84DBFF5" w14:textId="68AF76BC"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A0321"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5E6DCC3"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Inseticida aerossol mata baratas, unidade de 400 ml. Composição: </w:t>
            </w:r>
            <w:proofErr w:type="spellStart"/>
            <w:r w:rsidRPr="001B5647">
              <w:rPr>
                <w:rFonts w:ascii="Century Gothic" w:hAnsi="Century Gothic" w:cs="Arial"/>
                <w:szCs w:val="24"/>
              </w:rPr>
              <w:t>improtrina</w:t>
            </w:r>
            <w:proofErr w:type="spellEnd"/>
            <w:r w:rsidRPr="001B5647">
              <w:rPr>
                <w:rFonts w:ascii="Century Gothic" w:hAnsi="Century Gothic" w:cs="Arial"/>
                <w:szCs w:val="24"/>
              </w:rPr>
              <w:t xml:space="preserve"> 0,1%, </w:t>
            </w:r>
            <w:proofErr w:type="spellStart"/>
            <w:r w:rsidRPr="001B5647">
              <w:rPr>
                <w:rFonts w:ascii="Century Gothic" w:hAnsi="Century Gothic" w:cs="Arial"/>
                <w:szCs w:val="24"/>
              </w:rPr>
              <w:t>cipermetrina</w:t>
            </w:r>
            <w:proofErr w:type="spellEnd"/>
            <w:r w:rsidRPr="001B5647">
              <w:rPr>
                <w:rFonts w:ascii="Century Gothic" w:hAnsi="Century Gothic" w:cs="Arial"/>
                <w:szCs w:val="24"/>
              </w:rPr>
              <w:t xml:space="preserve"> 0,1% solventes, propelente (propano/butano),</w:t>
            </w:r>
          </w:p>
        </w:tc>
      </w:tr>
      <w:tr w:rsidR="00B16FC8" w:rsidRPr="001B5647" w14:paraId="2C87EC47" w14:textId="77777777" w:rsidTr="00054468">
        <w:trPr>
          <w:trHeight w:val="125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977A82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E7BE950" w14:textId="56379EF4"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2A4F6"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A6F57CB"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Limpa forno, em embalagem de 500ml. Composição: soda cáustica, </w:t>
            </w:r>
            <w:proofErr w:type="spellStart"/>
            <w:r w:rsidRPr="001B5647">
              <w:rPr>
                <w:rFonts w:ascii="Century Gothic" w:hAnsi="Century Gothic" w:cs="Arial"/>
                <w:szCs w:val="24"/>
              </w:rPr>
              <w:t>dioxidada</w:t>
            </w:r>
            <w:proofErr w:type="spellEnd"/>
            <w:r w:rsidRPr="001B5647">
              <w:rPr>
                <w:rFonts w:ascii="Century Gothic" w:hAnsi="Century Gothic" w:cs="Arial"/>
                <w:szCs w:val="24"/>
              </w:rPr>
              <w:t xml:space="preserve"> de </w:t>
            </w:r>
            <w:proofErr w:type="spellStart"/>
            <w:r w:rsidRPr="001B5647">
              <w:rPr>
                <w:rFonts w:ascii="Century Gothic" w:hAnsi="Century Gothic" w:cs="Arial"/>
                <w:szCs w:val="24"/>
              </w:rPr>
              <w:t>titâneo</w:t>
            </w:r>
            <w:proofErr w:type="spellEnd"/>
            <w:r w:rsidRPr="001B5647">
              <w:rPr>
                <w:rFonts w:ascii="Century Gothic" w:hAnsi="Century Gothic" w:cs="Arial"/>
                <w:szCs w:val="24"/>
              </w:rPr>
              <w:t>, óleo de menta, água e perfume.</w:t>
            </w:r>
          </w:p>
        </w:tc>
      </w:tr>
      <w:tr w:rsidR="00B16FC8" w:rsidRPr="001B5647" w14:paraId="28A0372C"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58017FC"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E252797" w14:textId="77DD30CC"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CAE3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E65209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Limpador instantâneo, limpeza pesada, em embalagem de 500ml. Composição: linear alquil benzeno, sulfonato de sódio, tensoativo não iônico, alcalinizante, sequestrante, solubilizante, éter glicólico, álcool, perfume e água.</w:t>
            </w:r>
          </w:p>
        </w:tc>
      </w:tr>
      <w:tr w:rsidR="00B16FC8" w:rsidRPr="001B5647" w14:paraId="4ED8FA86"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5715632"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8049362" w14:textId="296BD78E"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6DA90"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04B967C"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Limpador de vidros e acrílico, com pulverizador, em embalagem de 500ml. Composição: tensoativo aniônico, alcalinizante, solubilizante, coadjuvante, veículo e corante.</w:t>
            </w:r>
          </w:p>
        </w:tc>
      </w:tr>
      <w:tr w:rsidR="00B16FC8" w:rsidRPr="001B5647" w14:paraId="366CD1E4"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50FBA9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7766A34" w14:textId="107759D0"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53904"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2F90620"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Lixa ferro, tipo grão n.º 80, material óxido de alumínio, tipo lixa papel ferro, apresentação folha, comprimento 280 mm, largura 215 mm, para fogão.</w:t>
            </w:r>
          </w:p>
        </w:tc>
      </w:tr>
      <w:tr w:rsidR="00B16FC8" w:rsidRPr="001B5647" w14:paraId="2CE88102" w14:textId="77777777" w:rsidTr="00054468">
        <w:trPr>
          <w:trHeight w:val="130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7BCF09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667C09A" w14:textId="6E82354D"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4C0AC"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F70292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Lixeira em polipropileno, resistente, com capacidade de 100 litros, com tampa simples.</w:t>
            </w:r>
          </w:p>
        </w:tc>
      </w:tr>
      <w:tr w:rsidR="00B16FC8" w:rsidRPr="001B5647" w14:paraId="5F866ED2" w14:textId="77777777" w:rsidTr="00054468">
        <w:trPr>
          <w:trHeight w:val="110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EAA058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BA25FFD" w14:textId="07C50FE0"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927E0"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48BBAB4"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Lixeira para banheiro em polipropileno, resistente, com capacidade de 12 litros, 29 cm de altura com tampa.</w:t>
            </w:r>
          </w:p>
        </w:tc>
      </w:tr>
      <w:tr w:rsidR="00B16FC8" w:rsidRPr="001B5647" w14:paraId="7B5A74A6" w14:textId="77777777" w:rsidTr="00054468">
        <w:trPr>
          <w:trHeight w:val="109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356498D"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0508934" w14:textId="1ECEE428"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C67B6"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D136019"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Lixeira quadrada em polipropileno, resistente, com capacidade de 25 litros, com tampa vai vem.</w:t>
            </w:r>
          </w:p>
        </w:tc>
      </w:tr>
      <w:tr w:rsidR="00B16FC8" w:rsidRPr="001B5647" w14:paraId="01DAA21B" w14:textId="77777777" w:rsidTr="00054468">
        <w:trPr>
          <w:trHeight w:val="126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839EEC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18A267A" w14:textId="43255F98"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2FC85"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3CE713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Lixeira quadrada em polipropileno, resistente, com capacidade de 60 litros, com tampa vai vem.</w:t>
            </w:r>
          </w:p>
        </w:tc>
      </w:tr>
      <w:tr w:rsidR="00B16FC8" w:rsidRPr="001B5647" w14:paraId="3A6C3B6C"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B8985BB"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5DC18F3" w14:textId="736984B7" w:rsidR="00B16FC8" w:rsidRPr="001B5647" w:rsidRDefault="00B14218" w:rsidP="00054468">
            <w:pPr>
              <w:jc w:val="center"/>
              <w:rPr>
                <w:rFonts w:ascii="Century Gothic" w:hAnsi="Century Gothic" w:cs="Arial"/>
                <w:szCs w:val="24"/>
              </w:rPr>
            </w:pPr>
            <w:r>
              <w:rPr>
                <w:rFonts w:ascii="Century Gothic" w:hAnsi="Century Gothic" w:cs="Arial"/>
                <w:szCs w:val="24"/>
              </w:rPr>
              <w:t>25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5EDBC"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96DF566"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Luvas fabricadas em látex, tamanhos P, M e G, unidade contendo 01 par de luvas, forrada com flocos de algodão, antiderrapante, com certificado de aprovação do Ministério do Trabalho. Os tamanhos serão solicitados de acordo com a necessidade da entidade solicitante.</w:t>
            </w:r>
          </w:p>
        </w:tc>
      </w:tr>
      <w:tr w:rsidR="00B16FC8" w:rsidRPr="001B5647" w14:paraId="35E96CA2"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5307141"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E75AE59" w14:textId="75315919"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E36B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D76E98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Lustra móveis, unidade com 500 ml. Composição: cera </w:t>
            </w:r>
            <w:proofErr w:type="spellStart"/>
            <w:r w:rsidRPr="001B5647">
              <w:rPr>
                <w:rFonts w:ascii="Century Gothic" w:hAnsi="Century Gothic" w:cs="Arial"/>
                <w:szCs w:val="24"/>
              </w:rPr>
              <w:t>microcristalina</w:t>
            </w:r>
            <w:proofErr w:type="spellEnd"/>
            <w:r w:rsidRPr="001B5647">
              <w:rPr>
                <w:rFonts w:ascii="Century Gothic" w:hAnsi="Century Gothic" w:cs="Arial"/>
                <w:szCs w:val="24"/>
              </w:rPr>
              <w:t>, óleo parafínico, silicone, alcalinizante, espessante, tensoativo, formaldeído, solvente alifático, perfume e água.</w:t>
            </w:r>
          </w:p>
        </w:tc>
      </w:tr>
      <w:tr w:rsidR="00B16FC8" w:rsidRPr="001B5647" w14:paraId="11038EB2"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6F94A1B"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9CE40C" w14:textId="471D5921"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E56BF7"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96BA0C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Pá plástica de limpeza, cabo curto, para recolhimento de resíduos, lixo, em plástico resistente. Dimensões: 29,5 x 24,5 x 5 cm. Com borracha flexível e aderente que facilita o recolhimento da sujeira.</w:t>
            </w:r>
          </w:p>
        </w:tc>
      </w:tr>
      <w:tr w:rsidR="00B16FC8" w:rsidRPr="001B5647" w14:paraId="5438DF7B"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086071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0CA3786" w14:textId="7D5158F7"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0DE6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A21F822"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Pá plástica de limpeza, cabo longo, para recolhimento de resíduos, lixo, em plástico resistente. Dimensões: 24,5 cm x 8,5 cm x 25 cm, com apoio para o pé, permitindo que as mãos fiquem livres, com cabo dobrável, de no mínimo 80 cm.</w:t>
            </w:r>
          </w:p>
        </w:tc>
      </w:tr>
      <w:tr w:rsidR="00B16FC8" w:rsidRPr="001B5647" w14:paraId="644367B2" w14:textId="77777777" w:rsidTr="00054468">
        <w:trPr>
          <w:trHeight w:val="129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4E25531"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9EAF4AC" w14:textId="0484077D"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922F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A7FCF61"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Pano mágico. Medidas: 50cm x 70cm. Composição: 80% Poliéster e 20% Poliamida.</w:t>
            </w:r>
          </w:p>
        </w:tc>
      </w:tr>
      <w:tr w:rsidR="00B16FC8" w:rsidRPr="001B5647" w14:paraId="5878CE6F" w14:textId="77777777" w:rsidTr="00054468">
        <w:trPr>
          <w:trHeight w:val="124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8EDFEF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D5C1C42" w14:textId="5C8EB8F9"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4DC7B"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27B1F9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Pano mágico. Medidas: 80cm x 100cm. Composição: 80% Poliéster e 20% Poliamida.</w:t>
            </w:r>
          </w:p>
        </w:tc>
      </w:tr>
      <w:tr w:rsidR="00B16FC8" w:rsidRPr="001B5647" w14:paraId="42889E3D" w14:textId="77777777" w:rsidTr="00054468">
        <w:trPr>
          <w:trHeight w:val="241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D94509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DE489A6" w14:textId="2705092B" w:rsidR="00B16FC8" w:rsidRPr="001B5647" w:rsidRDefault="00B14218" w:rsidP="00054468">
            <w:pPr>
              <w:jc w:val="center"/>
              <w:rPr>
                <w:rFonts w:ascii="Century Gothic" w:hAnsi="Century Gothic" w:cs="Arial"/>
                <w:szCs w:val="24"/>
              </w:rPr>
            </w:pPr>
            <w:r>
              <w:rPr>
                <w:rFonts w:ascii="Century Gothic" w:hAnsi="Century Gothic" w:cs="Arial"/>
                <w:szCs w:val="24"/>
              </w:rPr>
              <w:t>03</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16226"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59F122B"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 xml:space="preserve">Pano multiuso (tipo </w:t>
            </w:r>
            <w:proofErr w:type="spellStart"/>
            <w:r w:rsidRPr="001B5647">
              <w:rPr>
                <w:rFonts w:ascii="Century Gothic" w:hAnsi="Century Gothic" w:cs="Arial"/>
                <w:szCs w:val="24"/>
              </w:rPr>
              <w:t>perfex</w:t>
            </w:r>
            <w:proofErr w:type="spellEnd"/>
            <w:r w:rsidRPr="001B5647">
              <w:rPr>
                <w:rFonts w:ascii="Century Gothic" w:hAnsi="Century Gothic" w:cs="Arial"/>
                <w:szCs w:val="24"/>
              </w:rPr>
              <w:t xml:space="preserve">), em microfibra, unidade em rolo de 30 metros, picotado a cada 50 cm, gramatura mínima de 40g/m, constituído de </w:t>
            </w:r>
            <w:proofErr w:type="spellStart"/>
            <w:r w:rsidRPr="001B5647">
              <w:rPr>
                <w:rFonts w:ascii="Century Gothic" w:hAnsi="Century Gothic" w:cs="Arial"/>
                <w:szCs w:val="24"/>
              </w:rPr>
              <w:t>na</w:t>
            </w:r>
            <w:proofErr w:type="spellEnd"/>
            <w:r w:rsidRPr="001B5647">
              <w:rPr>
                <w:rFonts w:ascii="Century Gothic" w:hAnsi="Century Gothic" w:cs="Arial"/>
                <w:szCs w:val="24"/>
              </w:rPr>
              <w:t>-tecido 100% Viscose e Látex sintético, com agente bacteriostático. Cor azul. Devem constar na embalagem: CNPJ da empresa, data de fabricação, validade, endereço e telefone para contato. Validade mínima de 02 anos.</w:t>
            </w:r>
          </w:p>
        </w:tc>
      </w:tr>
      <w:tr w:rsidR="00B16FC8" w:rsidRPr="001B5647" w14:paraId="10999D35" w14:textId="77777777" w:rsidTr="00054468">
        <w:trPr>
          <w:trHeight w:val="98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E2B60DB"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12F6B1B" w14:textId="5F9F7341"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CB17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4A10715"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Papel alumínio. Unidade em rolo de 15 metros. Dimensões: largura 45 cm.</w:t>
            </w:r>
          </w:p>
        </w:tc>
      </w:tr>
      <w:tr w:rsidR="00B16FC8" w:rsidRPr="001B5647" w14:paraId="160DB6C6"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030A5EF"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55ABE0F" w14:textId="673CA9A5"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9FF3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FARDO</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D00E2E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Papel higiênico, em fardo com 64 rolos, branco, macio, neutro com folhas duplas picotadas e gofradas, 100% fibras celulósicas virgem, cada rolo com 30 metros.</w:t>
            </w:r>
          </w:p>
        </w:tc>
      </w:tr>
      <w:tr w:rsidR="00B16FC8" w:rsidRPr="001B5647" w14:paraId="48278500"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729914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0B68E30" w14:textId="7D41F436"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9688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AACF45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Papel toalha folha dupla branca, unidade com 02 rolos de toalhas, com 60 toalhas cada. Composição: folha dupla picotada, gofrada e decorada, 100% celulose virgem, medidas de cada toalha de 22cm x 20cm.</w:t>
            </w:r>
          </w:p>
        </w:tc>
      </w:tr>
      <w:tr w:rsidR="00B16FC8" w:rsidRPr="001B5647" w14:paraId="7DBF7D03" w14:textId="77777777" w:rsidTr="00054468">
        <w:trPr>
          <w:trHeight w:val="113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F263C7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8E9CD62" w14:textId="28B93E36" w:rsidR="00B16FC8" w:rsidRPr="001B5647" w:rsidRDefault="00B14218" w:rsidP="00054468">
            <w:pPr>
              <w:jc w:val="center"/>
              <w:rPr>
                <w:rFonts w:ascii="Century Gothic" w:hAnsi="Century Gothic" w:cs="Arial"/>
                <w:szCs w:val="24"/>
              </w:rPr>
            </w:pPr>
            <w:r>
              <w:rPr>
                <w:rFonts w:ascii="Century Gothic" w:hAnsi="Century Gothic" w:cs="Arial"/>
                <w:szCs w:val="24"/>
              </w:rPr>
              <w:t>25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91EFC"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DA6A972"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Papel toalha </w:t>
            </w:r>
            <w:proofErr w:type="spellStart"/>
            <w:r w:rsidRPr="001B5647">
              <w:rPr>
                <w:rFonts w:ascii="Century Gothic" w:hAnsi="Century Gothic" w:cs="Arial"/>
                <w:szCs w:val="24"/>
              </w:rPr>
              <w:t>interfolhas</w:t>
            </w:r>
            <w:proofErr w:type="spellEnd"/>
            <w:r w:rsidRPr="001B5647">
              <w:rPr>
                <w:rFonts w:ascii="Century Gothic" w:hAnsi="Century Gothic" w:cs="Arial"/>
                <w:szCs w:val="24"/>
              </w:rPr>
              <w:t xml:space="preserve"> branca, de 1ª qualidade 23cm (</w:t>
            </w:r>
            <w:proofErr w:type="spellStart"/>
            <w:r w:rsidRPr="001B5647">
              <w:rPr>
                <w:rFonts w:ascii="Century Gothic" w:hAnsi="Century Gothic" w:cs="Arial"/>
                <w:szCs w:val="24"/>
              </w:rPr>
              <w:t>larg</w:t>
            </w:r>
            <w:proofErr w:type="spellEnd"/>
            <w:r w:rsidRPr="001B5647">
              <w:rPr>
                <w:rFonts w:ascii="Century Gothic" w:hAnsi="Century Gothic" w:cs="Arial"/>
                <w:szCs w:val="24"/>
              </w:rPr>
              <w:t>) x 22cm (</w:t>
            </w:r>
            <w:proofErr w:type="spellStart"/>
            <w:r w:rsidRPr="001B5647">
              <w:rPr>
                <w:rFonts w:ascii="Century Gothic" w:hAnsi="Century Gothic" w:cs="Arial"/>
                <w:szCs w:val="24"/>
              </w:rPr>
              <w:t>alt</w:t>
            </w:r>
            <w:proofErr w:type="spellEnd"/>
            <w:r w:rsidRPr="001B5647">
              <w:rPr>
                <w:rFonts w:ascii="Century Gothic" w:hAnsi="Century Gothic" w:cs="Arial"/>
                <w:szCs w:val="24"/>
              </w:rPr>
              <w:t>), unidade com 1000 folhas, 100% pura celulose virgem, de primeira qualidade.</w:t>
            </w:r>
          </w:p>
        </w:tc>
      </w:tr>
      <w:tr w:rsidR="00B16FC8" w:rsidRPr="001B5647" w14:paraId="71C605DA" w14:textId="77777777" w:rsidTr="00054468">
        <w:trPr>
          <w:trHeight w:val="87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62BCD02"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9649560" w14:textId="08A6D87C"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C360F0"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C6AA198"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Pilha AA - alcalina pequena. Unidade com 4 pilhas.</w:t>
            </w:r>
          </w:p>
        </w:tc>
      </w:tr>
      <w:tr w:rsidR="00B16FC8" w:rsidRPr="001B5647" w14:paraId="1750B251" w14:textId="77777777" w:rsidTr="00054468">
        <w:trPr>
          <w:trHeight w:val="84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4DB80E4"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3EC9F0C" w14:textId="3C747188"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E3846"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BE18FA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Pilha AAA – alcalina, palito. Unidade com 4 pilhas.</w:t>
            </w:r>
          </w:p>
        </w:tc>
      </w:tr>
      <w:tr w:rsidR="00B16FC8" w:rsidRPr="001B5647" w14:paraId="49E974CD" w14:textId="77777777" w:rsidTr="00054468">
        <w:trPr>
          <w:trHeight w:val="96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DD58D31"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4965A61" w14:textId="21011EDD" w:rsidR="00B16FC8" w:rsidRPr="001B5647" w:rsidRDefault="00B14218" w:rsidP="00054468">
            <w:pPr>
              <w:jc w:val="center"/>
              <w:rPr>
                <w:rFonts w:ascii="Century Gothic" w:hAnsi="Century Gothic" w:cs="Arial"/>
                <w:szCs w:val="24"/>
              </w:rPr>
            </w:pPr>
            <w:r>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162351"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755995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Prato plástico descartável, raso, de 15 cm, branco, unidade com 10 pratos.</w:t>
            </w:r>
          </w:p>
        </w:tc>
      </w:tr>
      <w:tr w:rsidR="00B16FC8" w:rsidRPr="001B5647" w14:paraId="52E36B6F" w14:textId="77777777" w:rsidTr="00054468">
        <w:trPr>
          <w:trHeight w:val="125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C32CB85"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3B66822" w14:textId="6BC3ACFE"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5D0B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AE5F48C"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Rodo para pia, confeccionado em polipropileno de alta qualidade. Tamanho podendo variar de 20 a 26 cm.</w:t>
            </w:r>
          </w:p>
        </w:tc>
      </w:tr>
      <w:tr w:rsidR="00B16FC8" w:rsidRPr="001B5647" w14:paraId="148BE448" w14:textId="77777777" w:rsidTr="00054468">
        <w:trPr>
          <w:trHeight w:val="167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99D7396"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86841C5" w14:textId="77EC132A" w:rsidR="00B16FC8" w:rsidRPr="001B5647" w:rsidRDefault="00B14218" w:rsidP="00054468">
            <w:pPr>
              <w:jc w:val="center"/>
              <w:rPr>
                <w:rFonts w:ascii="Century Gothic" w:hAnsi="Century Gothic" w:cs="Arial"/>
                <w:szCs w:val="24"/>
              </w:rPr>
            </w:pPr>
            <w:r>
              <w:rPr>
                <w:rFonts w:ascii="Century Gothic" w:hAnsi="Century Gothic" w:cs="Arial"/>
                <w:szCs w:val="24"/>
              </w:rPr>
              <w:t>03</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FFB35"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444F585"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Rodo para uso profissional. Produzido em alumínio base e cabo, com 60cm de base; Com </w:t>
            </w:r>
            <w:proofErr w:type="gramStart"/>
            <w:r w:rsidRPr="001B5647">
              <w:rPr>
                <w:rFonts w:ascii="Century Gothic" w:hAnsi="Century Gothic" w:cs="Arial"/>
                <w:szCs w:val="24"/>
              </w:rPr>
              <w:t>laminas</w:t>
            </w:r>
            <w:proofErr w:type="gramEnd"/>
            <w:r w:rsidRPr="001B5647">
              <w:rPr>
                <w:rFonts w:ascii="Century Gothic" w:hAnsi="Century Gothic" w:cs="Arial"/>
                <w:szCs w:val="24"/>
              </w:rPr>
              <w:t xml:space="preserve"> de borracha natural expandida dupla, dimensão da borracha de 64x5cm e sistema de fixação do cabo soldado na base. Cabo medindo 150 cm com ponteira em polipropileno.</w:t>
            </w:r>
          </w:p>
        </w:tc>
      </w:tr>
      <w:tr w:rsidR="00B16FC8" w:rsidRPr="001B5647" w14:paraId="52ECE268" w14:textId="77777777" w:rsidTr="00054468">
        <w:trPr>
          <w:trHeight w:val="170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5C16676"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784A191" w14:textId="6CF55293"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73CAD"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01F7C36"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Rodo para uso profissional. Produzidos em alumínio base e cabo, com 40cm de base; Com </w:t>
            </w:r>
            <w:proofErr w:type="gramStart"/>
            <w:r w:rsidRPr="001B5647">
              <w:rPr>
                <w:rFonts w:ascii="Century Gothic" w:hAnsi="Century Gothic" w:cs="Arial"/>
                <w:szCs w:val="24"/>
              </w:rPr>
              <w:t>laminas</w:t>
            </w:r>
            <w:proofErr w:type="gramEnd"/>
            <w:r w:rsidRPr="001B5647">
              <w:rPr>
                <w:rFonts w:ascii="Century Gothic" w:hAnsi="Century Gothic" w:cs="Arial"/>
                <w:szCs w:val="24"/>
              </w:rPr>
              <w:t xml:space="preserve"> de borracha natural expandida dupla, dimensão da borracha de 45cm x 5 cm e sistema de fixação do cabo soldado na base. Cabo medindo 150 cm, ponteira em polipropileno.</w:t>
            </w:r>
          </w:p>
        </w:tc>
      </w:tr>
      <w:tr w:rsidR="00B16FC8" w:rsidRPr="001B5647" w14:paraId="08725408"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4B691DD"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B06AA98" w14:textId="01821F79" w:rsidR="00B16FC8" w:rsidRPr="001B5647" w:rsidRDefault="00B14218" w:rsidP="00054468">
            <w:pPr>
              <w:jc w:val="center"/>
              <w:rPr>
                <w:rFonts w:ascii="Century Gothic" w:hAnsi="Century Gothic" w:cs="Arial"/>
                <w:szCs w:val="24"/>
              </w:rPr>
            </w:pPr>
            <w:r>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B64DB"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AE90504"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Rodo, com esponja dupla face, sendo um lado abrasivo (amarela e verde) com cabo de madeira, com ponteira em polipropileno </w:t>
            </w:r>
            <w:proofErr w:type="spellStart"/>
            <w:r w:rsidRPr="001B5647">
              <w:rPr>
                <w:rFonts w:ascii="Century Gothic" w:hAnsi="Century Gothic" w:cs="Arial"/>
                <w:szCs w:val="24"/>
              </w:rPr>
              <w:t>rosqueável</w:t>
            </w:r>
            <w:proofErr w:type="spellEnd"/>
            <w:r w:rsidRPr="001B5647">
              <w:rPr>
                <w:rFonts w:ascii="Century Gothic" w:hAnsi="Century Gothic" w:cs="Arial"/>
                <w:szCs w:val="24"/>
              </w:rPr>
              <w:t>, com no mínimo 1,30 m de comprimento.</w:t>
            </w:r>
          </w:p>
        </w:tc>
      </w:tr>
      <w:tr w:rsidR="00B16FC8" w:rsidRPr="001B5647" w14:paraId="79C9FC28"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50E67D6"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B247AC" w14:textId="67C5E579"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45D8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935389F"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Sabão em barra, unidade com 400 gramas, a base de ácidos graxos de gordura animal, neutralizante, coadjuvante, branqueador óptico, corante fragrância e água.</w:t>
            </w:r>
          </w:p>
        </w:tc>
      </w:tr>
      <w:tr w:rsidR="00B16FC8" w:rsidRPr="001B5647" w14:paraId="3FD74E5D" w14:textId="77777777" w:rsidTr="00054468">
        <w:trPr>
          <w:trHeight w:val="168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4DB86E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4D38691" w14:textId="00BB41C8"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E2E0F"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399D6EF"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SABÃO EM PÓ PARA ROUPAS com 1,6KG, caixa 100% reciclável, seguro, com validade de 12 meses, contada a partir da data de emissão da nota fiscal. Composição: Linear </w:t>
            </w:r>
            <w:proofErr w:type="spellStart"/>
            <w:r w:rsidRPr="001B5647">
              <w:rPr>
                <w:rFonts w:ascii="Century Gothic" w:hAnsi="Century Gothic" w:cs="Arial"/>
                <w:szCs w:val="24"/>
              </w:rPr>
              <w:t>alquilbenzeno</w:t>
            </w:r>
            <w:proofErr w:type="spellEnd"/>
            <w:r w:rsidRPr="001B5647">
              <w:rPr>
                <w:rFonts w:ascii="Century Gothic" w:hAnsi="Century Gothic" w:cs="Arial"/>
                <w:szCs w:val="24"/>
              </w:rPr>
              <w:t xml:space="preserve"> sulfonato de sódio; alcalinizantes; coadjuvante; enzimas; </w:t>
            </w:r>
            <w:proofErr w:type="spellStart"/>
            <w:r w:rsidRPr="001B5647">
              <w:rPr>
                <w:rFonts w:ascii="Century Gothic" w:hAnsi="Century Gothic" w:cs="Arial"/>
                <w:szCs w:val="24"/>
              </w:rPr>
              <w:t>poliacrilato</w:t>
            </w:r>
            <w:proofErr w:type="spellEnd"/>
            <w:r w:rsidRPr="001B5647">
              <w:rPr>
                <w:rFonts w:ascii="Century Gothic" w:hAnsi="Century Gothic" w:cs="Arial"/>
                <w:szCs w:val="24"/>
              </w:rPr>
              <w:t xml:space="preserve"> de sódio; fragrância; branqueador óptico; corante; carga; água. Contém enzimas ativas, alto poder de limpeza. Indicado para limpeza de tecidos em geral. Deve conter o registro na Anvisa.</w:t>
            </w:r>
          </w:p>
        </w:tc>
      </w:tr>
      <w:tr w:rsidR="00B16FC8" w:rsidRPr="001B5647" w14:paraId="31FAF63A" w14:textId="77777777" w:rsidTr="00054468">
        <w:trPr>
          <w:trHeight w:val="226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1E620D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860CBB" w14:textId="207F2AA1"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31FC1"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E05DCF9"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Sabonete erva-doce cremoso gel, em embalagem de 05 litros. Hidratante e emoliente, fragrância, cor verde perolado, composição: </w:t>
            </w:r>
            <w:proofErr w:type="spellStart"/>
            <w:r w:rsidRPr="001B5647">
              <w:rPr>
                <w:rFonts w:ascii="Century Gothic" w:hAnsi="Century Gothic" w:cs="Arial"/>
                <w:szCs w:val="24"/>
              </w:rPr>
              <w:t>lauriléter</w:t>
            </w:r>
            <w:proofErr w:type="spellEnd"/>
            <w:r w:rsidRPr="001B5647">
              <w:rPr>
                <w:rFonts w:ascii="Century Gothic" w:hAnsi="Century Gothic" w:cs="Arial"/>
                <w:szCs w:val="24"/>
              </w:rPr>
              <w:t xml:space="preserve">, sulfonato de sódio </w:t>
            </w:r>
            <w:proofErr w:type="spellStart"/>
            <w:r w:rsidRPr="001B5647">
              <w:rPr>
                <w:rFonts w:ascii="Century Gothic" w:hAnsi="Century Gothic" w:cs="Arial"/>
                <w:szCs w:val="24"/>
              </w:rPr>
              <w:t>edta</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dietanalimida</w:t>
            </w:r>
            <w:proofErr w:type="spellEnd"/>
            <w:r w:rsidRPr="001B5647">
              <w:rPr>
                <w:rFonts w:ascii="Century Gothic" w:hAnsi="Century Gothic" w:cs="Arial"/>
                <w:szCs w:val="24"/>
              </w:rPr>
              <w:t xml:space="preserve"> de ácido graxo de coco, </w:t>
            </w:r>
            <w:proofErr w:type="spellStart"/>
            <w:r w:rsidRPr="001B5647">
              <w:rPr>
                <w:rFonts w:ascii="Century Gothic" w:hAnsi="Century Gothic" w:cs="Arial"/>
                <w:szCs w:val="24"/>
              </w:rPr>
              <w:t>dietearato</w:t>
            </w:r>
            <w:proofErr w:type="spellEnd"/>
            <w:r w:rsidRPr="001B5647">
              <w:rPr>
                <w:rFonts w:ascii="Century Gothic" w:hAnsi="Century Gothic" w:cs="Arial"/>
                <w:szCs w:val="24"/>
              </w:rPr>
              <w:t xml:space="preserve"> de polietilenoglicol 6000, </w:t>
            </w:r>
            <w:proofErr w:type="spellStart"/>
            <w:r w:rsidRPr="001B5647">
              <w:rPr>
                <w:rFonts w:ascii="Century Gothic" w:hAnsi="Century Gothic" w:cs="Arial"/>
                <w:szCs w:val="24"/>
              </w:rPr>
              <w:t>diestearato</w:t>
            </w:r>
            <w:proofErr w:type="spellEnd"/>
            <w:r w:rsidRPr="001B5647">
              <w:rPr>
                <w:rFonts w:ascii="Century Gothic" w:hAnsi="Century Gothic" w:cs="Arial"/>
                <w:szCs w:val="24"/>
              </w:rPr>
              <w:t xml:space="preserve"> de </w:t>
            </w:r>
            <w:proofErr w:type="spellStart"/>
            <w:proofErr w:type="gramStart"/>
            <w:r w:rsidRPr="001B5647">
              <w:rPr>
                <w:rFonts w:ascii="Century Gothic" w:hAnsi="Century Gothic" w:cs="Arial"/>
                <w:szCs w:val="24"/>
              </w:rPr>
              <w:t>etilenaglicol,olamida</w:t>
            </w:r>
            <w:proofErr w:type="spellEnd"/>
            <w:proofErr w:type="gramEnd"/>
            <w:r w:rsidRPr="001B5647">
              <w:rPr>
                <w:rFonts w:ascii="Century Gothic" w:hAnsi="Century Gothic" w:cs="Arial"/>
                <w:szCs w:val="24"/>
              </w:rPr>
              <w:t xml:space="preserve"> de coco. Frascos transparentes, resistentes, com tampa </w:t>
            </w:r>
            <w:proofErr w:type="spellStart"/>
            <w:r w:rsidRPr="001B5647">
              <w:rPr>
                <w:rFonts w:ascii="Century Gothic" w:hAnsi="Century Gothic" w:cs="Arial"/>
                <w:szCs w:val="24"/>
              </w:rPr>
              <w:t>rosqueável</w:t>
            </w:r>
            <w:proofErr w:type="spellEnd"/>
            <w:r w:rsidRPr="001B5647">
              <w:rPr>
                <w:rFonts w:ascii="Century Gothic" w:hAnsi="Century Gothic" w:cs="Arial"/>
                <w:szCs w:val="24"/>
              </w:rPr>
              <w:t>, com alça lateral para transporte.</w:t>
            </w:r>
          </w:p>
        </w:tc>
      </w:tr>
      <w:tr w:rsidR="00B16FC8" w:rsidRPr="001B5647" w14:paraId="6FDF8D68" w14:textId="77777777" w:rsidTr="00054468">
        <w:trPr>
          <w:trHeight w:val="225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3C4EAA3"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6A2158" w14:textId="2E661C4F"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DF44C"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EE204D0"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Sabonete erva-doce cremoso gel, com válvula pump, embalagem de 500ml. Hidratante e emoliente, fragrância, cor verde perolado, composição: </w:t>
            </w:r>
            <w:proofErr w:type="spellStart"/>
            <w:r w:rsidRPr="001B5647">
              <w:rPr>
                <w:rFonts w:ascii="Century Gothic" w:hAnsi="Century Gothic" w:cs="Arial"/>
                <w:szCs w:val="24"/>
              </w:rPr>
              <w:t>lauriléter</w:t>
            </w:r>
            <w:proofErr w:type="spellEnd"/>
            <w:r w:rsidRPr="001B5647">
              <w:rPr>
                <w:rFonts w:ascii="Century Gothic" w:hAnsi="Century Gothic" w:cs="Arial"/>
                <w:szCs w:val="24"/>
              </w:rPr>
              <w:t xml:space="preserve">, sulfonato de sódio </w:t>
            </w:r>
            <w:proofErr w:type="spellStart"/>
            <w:r w:rsidRPr="001B5647">
              <w:rPr>
                <w:rFonts w:ascii="Century Gothic" w:hAnsi="Century Gothic" w:cs="Arial"/>
                <w:szCs w:val="24"/>
              </w:rPr>
              <w:t>edta</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dietanalimida</w:t>
            </w:r>
            <w:proofErr w:type="spellEnd"/>
            <w:r w:rsidRPr="001B5647">
              <w:rPr>
                <w:rFonts w:ascii="Century Gothic" w:hAnsi="Century Gothic" w:cs="Arial"/>
                <w:szCs w:val="24"/>
              </w:rPr>
              <w:t xml:space="preserve"> de ácido graxo de coco, </w:t>
            </w:r>
            <w:proofErr w:type="spellStart"/>
            <w:r w:rsidRPr="001B5647">
              <w:rPr>
                <w:rFonts w:ascii="Century Gothic" w:hAnsi="Century Gothic" w:cs="Arial"/>
                <w:szCs w:val="24"/>
              </w:rPr>
              <w:t>dietearato</w:t>
            </w:r>
            <w:proofErr w:type="spellEnd"/>
            <w:r w:rsidRPr="001B5647">
              <w:rPr>
                <w:rFonts w:ascii="Century Gothic" w:hAnsi="Century Gothic" w:cs="Arial"/>
                <w:szCs w:val="24"/>
              </w:rPr>
              <w:t xml:space="preserve"> de polietilenoglicol 6000, </w:t>
            </w:r>
            <w:proofErr w:type="spellStart"/>
            <w:r w:rsidRPr="001B5647">
              <w:rPr>
                <w:rFonts w:ascii="Century Gothic" w:hAnsi="Century Gothic" w:cs="Arial"/>
                <w:szCs w:val="24"/>
              </w:rPr>
              <w:t>diestearato</w:t>
            </w:r>
            <w:proofErr w:type="spellEnd"/>
            <w:r w:rsidRPr="001B5647">
              <w:rPr>
                <w:rFonts w:ascii="Century Gothic" w:hAnsi="Century Gothic" w:cs="Arial"/>
                <w:szCs w:val="24"/>
              </w:rPr>
              <w:t xml:space="preserve"> de </w:t>
            </w:r>
            <w:proofErr w:type="spellStart"/>
            <w:proofErr w:type="gramStart"/>
            <w:r w:rsidRPr="001B5647">
              <w:rPr>
                <w:rFonts w:ascii="Century Gothic" w:hAnsi="Century Gothic" w:cs="Arial"/>
                <w:szCs w:val="24"/>
              </w:rPr>
              <w:t>etilenaglicol,olamida</w:t>
            </w:r>
            <w:proofErr w:type="spellEnd"/>
            <w:proofErr w:type="gramEnd"/>
            <w:r w:rsidRPr="001B5647">
              <w:rPr>
                <w:rFonts w:ascii="Century Gothic" w:hAnsi="Century Gothic" w:cs="Arial"/>
                <w:szCs w:val="24"/>
              </w:rPr>
              <w:t xml:space="preserve"> de coco. Frascos transparentes e resistentes.</w:t>
            </w:r>
          </w:p>
        </w:tc>
      </w:tr>
      <w:tr w:rsidR="00B16FC8" w:rsidRPr="001B5647" w14:paraId="38E52E36" w14:textId="77777777" w:rsidTr="00054468">
        <w:trPr>
          <w:trHeight w:val="9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E40B3B5"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33B1A5E" w14:textId="4F512B7D"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F6C7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6A1667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Sabonete líquido antisséptico, refil para saboneteira dosadora, unidade com 800 ml.</w:t>
            </w:r>
          </w:p>
        </w:tc>
      </w:tr>
      <w:tr w:rsidR="00B16FC8" w:rsidRPr="001B5647" w14:paraId="2362DB65" w14:textId="77777777" w:rsidTr="00054468">
        <w:trPr>
          <w:trHeight w:val="122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B2AA9E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EC5E0E9" w14:textId="6FEA989D"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20F21"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F1B3F94"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Saco para lixo em rolo capacidade 100 litros, unidade com 25 sacos. Resistente a peso conforme NBR 9191/2002, Inmetro.</w:t>
            </w:r>
          </w:p>
        </w:tc>
      </w:tr>
      <w:tr w:rsidR="00B16FC8" w:rsidRPr="001B5647" w14:paraId="2B7BEC7F" w14:textId="77777777" w:rsidTr="00054468">
        <w:trPr>
          <w:trHeight w:val="96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287883C"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48237C5" w14:textId="5D8650A1"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24F77"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7CF6C56"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Saco para lixo em rolo capacidade 15 litros, unidade com 100 sacos. Resistente a peso conforme NBR 9191/2002, Inmetro.</w:t>
            </w:r>
          </w:p>
        </w:tc>
      </w:tr>
      <w:tr w:rsidR="00B16FC8" w:rsidRPr="001B5647" w14:paraId="4837112A" w14:textId="77777777" w:rsidTr="00054468">
        <w:trPr>
          <w:trHeight w:val="112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C2C820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28521BB" w14:textId="3DDB16A9"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BDEF3"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D54C5D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Saco para lixo em rolo capacidade 30 litros, unidade com 50 sacos. Resistente a peso conforme NBR 9191/2002, Inmetro.</w:t>
            </w:r>
          </w:p>
        </w:tc>
      </w:tr>
      <w:tr w:rsidR="00B16FC8" w:rsidRPr="001B5647" w14:paraId="0DB0FA6C" w14:textId="77777777" w:rsidTr="00054468">
        <w:trPr>
          <w:trHeight w:val="140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39A515A"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22F9C0C" w14:textId="5B8E5DDB"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2549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DF43C10"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Saco para lixo em rolo capacidade 50 litros, unidade com 50 sacos. Resistente a peso conforme NBR 9191/2002, Inmetro.</w:t>
            </w:r>
          </w:p>
        </w:tc>
      </w:tr>
      <w:tr w:rsidR="00B16FC8" w:rsidRPr="001B5647" w14:paraId="55744621" w14:textId="77777777" w:rsidTr="00054468">
        <w:trPr>
          <w:trHeight w:val="140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983B515"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CC6DB25" w14:textId="26F4ABA5"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1DF39"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56D842C"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 xml:space="preserve">Saco plástico para lanche, medindo no </w:t>
            </w:r>
            <w:proofErr w:type="spellStart"/>
            <w:r w:rsidRPr="001B5647">
              <w:rPr>
                <w:rFonts w:ascii="Century Gothic" w:hAnsi="Century Gothic" w:cs="Arial"/>
                <w:szCs w:val="24"/>
              </w:rPr>
              <w:t>minimo</w:t>
            </w:r>
            <w:proofErr w:type="spellEnd"/>
            <w:r w:rsidRPr="001B5647">
              <w:rPr>
                <w:rFonts w:ascii="Century Gothic" w:hAnsi="Century Gothic" w:cs="Arial"/>
                <w:szCs w:val="24"/>
              </w:rPr>
              <w:t xml:space="preserve"> 13 cm x 16 cm. Unidade com 100 sacos.</w:t>
            </w:r>
          </w:p>
        </w:tc>
      </w:tr>
      <w:tr w:rsidR="00B16FC8" w:rsidRPr="001B5647" w14:paraId="1C569FEC" w14:textId="77777777" w:rsidTr="00054468">
        <w:trPr>
          <w:trHeight w:val="121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8B3380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E794ECB" w14:textId="5672D18E"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08AF3"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16F77E0"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Saco Plástico para Talher. Unidade com 1000 sacos. S</w:t>
            </w:r>
            <w:r w:rsidRPr="001B5647">
              <w:rPr>
                <w:rFonts w:ascii="Century Gothic" w:hAnsi="Century Gothic" w:cs="Arial"/>
                <w:szCs w:val="24"/>
                <w:shd w:val="clear" w:color="auto" w:fill="FFFFFF"/>
              </w:rPr>
              <w:t>aco para talher fabricado em plástico virgem</w:t>
            </w:r>
          </w:p>
        </w:tc>
      </w:tr>
      <w:tr w:rsidR="00B16FC8" w:rsidRPr="001B5647" w14:paraId="6A7845C8"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241E884"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581EA3D" w14:textId="1C632BAF"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421A5"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D8B779A"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Sacola Plástica. Unidade com 1000 sacolas. Cor branca. Medidas: 40 cm x 50 cm (largura + sanfona) x altura Modelo: alça camiseta. Material: PEBD (baixa densidade). Espessura: 0,10 mm. Sanfona: lateral. Capacidade Nominal: Até 4 Kg.</w:t>
            </w:r>
          </w:p>
        </w:tc>
      </w:tr>
      <w:tr w:rsidR="00B16FC8" w:rsidRPr="001B5647" w14:paraId="6E04269D"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319E6CB"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3B7CB1F" w14:textId="572A474E" w:rsidR="00B16FC8" w:rsidRPr="001B5647" w:rsidRDefault="00B14218"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821C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634AE01"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Sacola Plástica. Unidade com 800 sacolas. Cor branca Medidas: 48 cm x 58 cm (largura + sanfona) x altura. Modelo: alça camiseta. Material: PEBD. Extra forte. Sanfona: lateral.</w:t>
            </w:r>
          </w:p>
        </w:tc>
      </w:tr>
      <w:tr w:rsidR="00B16FC8" w:rsidRPr="001B5647" w14:paraId="0DEA9704"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04A557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EBD7698" w14:textId="37F0E731"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B802F"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DF1522E"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Saponáceo cremoso, unidade de 300 ml. Composição: tensoativos, aniônico e não-iônico, espessante, alcalinizantes, abrasivo, </w:t>
            </w:r>
            <w:proofErr w:type="spellStart"/>
            <w:r w:rsidRPr="001B5647">
              <w:rPr>
                <w:rFonts w:ascii="Century Gothic" w:hAnsi="Century Gothic" w:cs="Arial"/>
                <w:szCs w:val="24"/>
              </w:rPr>
              <w:t>preservante</w:t>
            </w:r>
            <w:proofErr w:type="spellEnd"/>
            <w:r w:rsidRPr="001B5647">
              <w:rPr>
                <w:rFonts w:ascii="Century Gothic" w:hAnsi="Century Gothic" w:cs="Arial"/>
                <w:szCs w:val="24"/>
              </w:rPr>
              <w:t xml:space="preserve">, fragrância, veículo, linear </w:t>
            </w:r>
            <w:proofErr w:type="spellStart"/>
            <w:r w:rsidRPr="001B5647">
              <w:rPr>
                <w:rFonts w:ascii="Century Gothic" w:hAnsi="Century Gothic" w:cs="Arial"/>
                <w:szCs w:val="24"/>
              </w:rPr>
              <w:t>alquibenzeno</w:t>
            </w:r>
            <w:proofErr w:type="spellEnd"/>
            <w:r w:rsidRPr="001B5647">
              <w:rPr>
                <w:rFonts w:ascii="Century Gothic" w:hAnsi="Century Gothic" w:cs="Arial"/>
                <w:szCs w:val="24"/>
              </w:rPr>
              <w:t xml:space="preserve"> sulfonato de sódio.</w:t>
            </w:r>
          </w:p>
        </w:tc>
      </w:tr>
      <w:tr w:rsidR="00B16FC8" w:rsidRPr="001B5647" w14:paraId="0A3F306B"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BB021EE"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F12B17B" w14:textId="0F6EDCE5"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F85A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926A2C4"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Toalha branca para louças, com barra dobrada e costurada, 100% algodão alvejado, com trama bem fechada, com barra, tamanho 1,00m x 70 cm.</w:t>
            </w:r>
          </w:p>
        </w:tc>
      </w:tr>
      <w:tr w:rsidR="00B16FC8" w:rsidRPr="001B5647" w14:paraId="44CD1D83" w14:textId="77777777" w:rsidTr="00054468">
        <w:trPr>
          <w:trHeight w:val="79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5312BF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A70C4A7" w14:textId="0E4FB88F"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5024D"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3A61052"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Toalha de banho felpuda 100% algodão. Medidas: 70 cm x 1,35 m.</w:t>
            </w:r>
          </w:p>
        </w:tc>
      </w:tr>
      <w:tr w:rsidR="00B16FC8" w:rsidRPr="001B5647" w14:paraId="2EFF847F" w14:textId="77777777" w:rsidTr="00054468">
        <w:trPr>
          <w:trHeight w:val="142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BF21105"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083ABE8" w14:textId="663D6340" w:rsidR="00B16FC8" w:rsidRPr="001B5647" w:rsidRDefault="00B14218"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6BAE0"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E1BE3D1"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 xml:space="preserve">Toalha de rosto com aproximadamente 50 cm x 85 cm, em algodão, atoalhada felpuda, peso mínimo de 100 </w:t>
            </w:r>
            <w:proofErr w:type="spellStart"/>
            <w:r w:rsidRPr="001B5647">
              <w:rPr>
                <w:rFonts w:ascii="Century Gothic" w:hAnsi="Century Gothic" w:cs="Arial"/>
                <w:szCs w:val="24"/>
              </w:rPr>
              <w:t>grs</w:t>
            </w:r>
            <w:proofErr w:type="spellEnd"/>
            <w:r w:rsidRPr="001B5647">
              <w:rPr>
                <w:rFonts w:ascii="Century Gothic" w:hAnsi="Century Gothic" w:cs="Arial"/>
                <w:szCs w:val="24"/>
              </w:rPr>
              <w:t>, cores variadas.</w:t>
            </w:r>
          </w:p>
        </w:tc>
      </w:tr>
      <w:tr w:rsidR="00B16FC8" w:rsidRPr="001B5647" w14:paraId="3F63FE42" w14:textId="77777777" w:rsidTr="00054468">
        <w:trPr>
          <w:trHeight w:val="125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B8ABF20"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D2F0F0" w14:textId="40D057C8" w:rsidR="00B16FC8" w:rsidRPr="001B5647" w:rsidRDefault="00B14218" w:rsidP="00054468">
            <w:pPr>
              <w:jc w:val="center"/>
              <w:rPr>
                <w:rFonts w:ascii="Century Gothic" w:hAnsi="Century Gothic" w:cs="Arial"/>
                <w:szCs w:val="24"/>
              </w:rPr>
            </w:pPr>
            <w:r>
              <w:rPr>
                <w:rFonts w:ascii="Century Gothic" w:hAnsi="Century Gothic" w:cs="Arial"/>
                <w:szCs w:val="24"/>
              </w:rPr>
              <w:t>15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1F783"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E312BA3"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Toalha para limpeza de chão, em algodão. Medidas: 70cm x 1,35cm.</w:t>
            </w:r>
          </w:p>
        </w:tc>
      </w:tr>
      <w:tr w:rsidR="00B16FC8" w:rsidRPr="001B5647" w14:paraId="18232545" w14:textId="77777777" w:rsidTr="00054468">
        <w:trPr>
          <w:trHeight w:val="127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A1DEF22"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96BDE4A" w14:textId="6F4DCDF7" w:rsidR="00B16FC8" w:rsidRPr="001B5647" w:rsidRDefault="00B14218" w:rsidP="00054468">
            <w:pPr>
              <w:jc w:val="center"/>
              <w:rPr>
                <w:rFonts w:ascii="Century Gothic" w:hAnsi="Century Gothic" w:cs="Arial"/>
                <w:szCs w:val="24"/>
              </w:rPr>
            </w:pPr>
            <w:r>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BAF4C"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EC0DE77" w14:textId="77777777" w:rsidR="00B16FC8" w:rsidRPr="001B5647" w:rsidRDefault="00B16FC8" w:rsidP="00054468">
            <w:pPr>
              <w:jc w:val="both"/>
              <w:rPr>
                <w:rFonts w:ascii="Century Gothic" w:hAnsi="Century Gothic" w:cs="Arial"/>
                <w:szCs w:val="24"/>
              </w:rPr>
            </w:pPr>
            <w:r w:rsidRPr="001B5647">
              <w:rPr>
                <w:rFonts w:ascii="Century Gothic" w:hAnsi="Century Gothic" w:cs="Arial"/>
                <w:szCs w:val="24"/>
              </w:rPr>
              <w:t>Touca descartável sanfonada, confeccionada em TNT, cor branca. Tam. G. Unidade com 100 toucas.</w:t>
            </w:r>
          </w:p>
        </w:tc>
      </w:tr>
      <w:tr w:rsidR="00B16FC8" w:rsidRPr="001B5647" w14:paraId="1DEC305D" w14:textId="77777777" w:rsidTr="00054468">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75977B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E52BBC3" w14:textId="2DA1CC93" w:rsidR="00B16FC8" w:rsidRPr="001B5647" w:rsidRDefault="00B14218"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A1397"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2CE42F9" w14:textId="77777777" w:rsidR="00B16FC8" w:rsidRPr="001B5647" w:rsidRDefault="00B16FC8" w:rsidP="00054468">
            <w:pPr>
              <w:keepLines/>
              <w:contextualSpacing/>
              <w:jc w:val="both"/>
              <w:rPr>
                <w:rFonts w:ascii="Century Gothic" w:hAnsi="Century Gothic" w:cs="Arial"/>
                <w:szCs w:val="24"/>
              </w:rPr>
            </w:pPr>
            <w:r w:rsidRPr="001B5647">
              <w:rPr>
                <w:rFonts w:ascii="Century Gothic" w:hAnsi="Century Gothic" w:cs="Arial"/>
                <w:szCs w:val="24"/>
              </w:rPr>
              <w:t>Vassoura colonial, de palha, reforçada, com cabo de madeira. Palha com 45 cm de comprimento no mínimo e 1 kg de palha em média. Com cinco cordas.</w:t>
            </w:r>
          </w:p>
        </w:tc>
      </w:tr>
      <w:tr w:rsidR="00B16FC8" w:rsidRPr="001B5647" w14:paraId="7B99734C" w14:textId="77777777" w:rsidTr="00054468">
        <w:trPr>
          <w:trHeight w:val="264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9081477"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605C0F2" w14:textId="3081CB2B" w:rsidR="00B16FC8" w:rsidRPr="001B5647" w:rsidRDefault="006830C2" w:rsidP="00054468">
            <w:pPr>
              <w:jc w:val="center"/>
              <w:rPr>
                <w:rFonts w:ascii="Century Gothic" w:hAnsi="Century Gothic" w:cs="Arial"/>
                <w:szCs w:val="24"/>
              </w:rPr>
            </w:pPr>
            <w:r>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7C1B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B5FF728" w14:textId="77777777" w:rsidR="00B16FC8" w:rsidRPr="001B5647" w:rsidRDefault="00B16FC8" w:rsidP="00054468">
            <w:pPr>
              <w:keepLines/>
              <w:contextualSpacing/>
              <w:jc w:val="both"/>
              <w:rPr>
                <w:rFonts w:ascii="Century Gothic" w:hAnsi="Century Gothic" w:cs="Arial"/>
                <w:szCs w:val="24"/>
              </w:rPr>
            </w:pPr>
            <w:r w:rsidRPr="001B5647">
              <w:rPr>
                <w:rFonts w:ascii="Century Gothic" w:hAnsi="Century Gothic" w:cs="Arial"/>
                <w:szCs w:val="24"/>
              </w:rPr>
              <w:t>Vassoura com cepa de plástico e com cerdas de nylon felpudas na ponta, composta de no mínimo 60 tufos, organizados no mínimo de 4 por 15 fileiras e cada tufo formado por no mínimo 14 cerdas de nylon macio e flexível com pontas de comprimento de 14 cm, com no mínimo 27 centímetros de base, com cabo de madeira ou tubo metálico revestido de película plástica, com no mínimo 1,40 m de comprimento de cabo, inclusa ponta plástica com rosca para fixar na vassoura.</w:t>
            </w:r>
          </w:p>
        </w:tc>
      </w:tr>
      <w:tr w:rsidR="00B16FC8" w:rsidRPr="001B5647" w14:paraId="57F5EC67" w14:textId="77777777" w:rsidTr="00054468">
        <w:trPr>
          <w:trHeight w:val="84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8E92C89"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5E5C69" w14:textId="28A60999" w:rsidR="00B16FC8" w:rsidRPr="001B5647" w:rsidRDefault="006830C2" w:rsidP="00054468">
            <w:pPr>
              <w:jc w:val="center"/>
              <w:rPr>
                <w:rFonts w:ascii="Century Gothic" w:hAnsi="Century Gothic" w:cs="Arial"/>
                <w:szCs w:val="24"/>
              </w:rPr>
            </w:pPr>
            <w:r>
              <w:rPr>
                <w:rFonts w:ascii="Century Gothic" w:hAnsi="Century Gothic" w:cs="Arial"/>
                <w:szCs w:val="24"/>
              </w:rPr>
              <w:t>01</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BFD6A"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E059A1C"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 xml:space="preserve">Vassoura de </w:t>
            </w:r>
            <w:proofErr w:type="gramStart"/>
            <w:r w:rsidRPr="001B5647">
              <w:rPr>
                <w:rFonts w:ascii="Century Gothic" w:hAnsi="Century Gothic" w:cs="Arial"/>
                <w:szCs w:val="24"/>
              </w:rPr>
              <w:t>pelo, tipo</w:t>
            </w:r>
            <w:proofErr w:type="gramEnd"/>
            <w:r w:rsidRPr="001B5647">
              <w:rPr>
                <w:rFonts w:ascii="Century Gothic" w:hAnsi="Century Gothic" w:cs="Arial"/>
                <w:szCs w:val="24"/>
              </w:rPr>
              <w:t xml:space="preserve"> bola, aproximadamente de 27 cm, cabo em matéria sintética e metal com rosca.</w:t>
            </w:r>
          </w:p>
        </w:tc>
      </w:tr>
      <w:tr w:rsidR="00B16FC8" w:rsidRPr="001B5647" w14:paraId="65CCE6C4" w14:textId="77777777" w:rsidTr="00054468">
        <w:trPr>
          <w:trHeight w:val="84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07B0928" w14:textId="77777777" w:rsidR="00B16FC8" w:rsidRPr="001B5647" w:rsidRDefault="00B16FC8" w:rsidP="00B16FC8">
            <w:pPr>
              <w:pStyle w:val="PargrafodaLista"/>
              <w:numPr>
                <w:ilvl w:val="0"/>
                <w:numId w:val="22"/>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B1AFFEC" w14:textId="796102AB" w:rsidR="00B16FC8" w:rsidRPr="001B5647" w:rsidRDefault="006830C2" w:rsidP="00054468">
            <w:pPr>
              <w:jc w:val="center"/>
              <w:rPr>
                <w:rFonts w:ascii="Century Gothic" w:hAnsi="Century Gothic" w:cs="Arial"/>
                <w:szCs w:val="24"/>
              </w:rPr>
            </w:pPr>
            <w:r>
              <w:rPr>
                <w:rFonts w:ascii="Century Gothic" w:hAnsi="Century Gothic" w:cs="Arial"/>
                <w:szCs w:val="24"/>
              </w:rPr>
              <w:t>02</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8EA02"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D96306E" w14:textId="77777777" w:rsidR="00B16FC8" w:rsidRPr="001B5647" w:rsidRDefault="00B16FC8" w:rsidP="00054468">
            <w:pPr>
              <w:contextualSpacing/>
              <w:jc w:val="both"/>
              <w:rPr>
                <w:rFonts w:ascii="Century Gothic" w:hAnsi="Century Gothic" w:cs="Arial"/>
                <w:szCs w:val="24"/>
              </w:rPr>
            </w:pPr>
            <w:r w:rsidRPr="001B5647">
              <w:rPr>
                <w:rFonts w:ascii="Century Gothic" w:hAnsi="Century Gothic" w:cs="Arial"/>
                <w:szCs w:val="24"/>
              </w:rPr>
              <w:t>Acendedor multiuso a gás com regulador de chama, com dispositivo de segurança para crianças. Composição: Plástico, metal. Medida bico: 8cm e acendedor: 25cm</w:t>
            </w:r>
          </w:p>
        </w:tc>
      </w:tr>
    </w:tbl>
    <w:p w14:paraId="00BDE23F" w14:textId="77777777" w:rsidR="00B16FC8" w:rsidRPr="001B5647" w:rsidRDefault="00B16FC8" w:rsidP="00B16FC8">
      <w:pPr>
        <w:ind w:left="720"/>
        <w:jc w:val="both"/>
        <w:rPr>
          <w:rFonts w:ascii="Century Gothic" w:hAnsi="Century Gothic"/>
          <w:color w:val="0070C0"/>
        </w:rPr>
      </w:pPr>
    </w:p>
    <w:p w14:paraId="0F9D33BA" w14:textId="77777777" w:rsidR="00B16FC8" w:rsidRPr="001B5647" w:rsidRDefault="00B16FC8" w:rsidP="00B16FC8">
      <w:pPr>
        <w:ind w:left="720"/>
        <w:jc w:val="both"/>
        <w:rPr>
          <w:rFonts w:ascii="Century Gothic" w:hAnsi="Century Gothic"/>
          <w:color w:val="0070C0"/>
        </w:rPr>
      </w:pPr>
    </w:p>
    <w:p w14:paraId="1CD619D3"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t>Justificativa Para o Parcelamento ou Não da Contratação</w:t>
      </w:r>
    </w:p>
    <w:p w14:paraId="5CA97BEB" w14:textId="77777777" w:rsidR="00B16FC8" w:rsidRPr="001B5647" w:rsidRDefault="00B16FC8" w:rsidP="00B16FC8">
      <w:pPr>
        <w:ind w:left="708"/>
        <w:jc w:val="both"/>
        <w:rPr>
          <w:rFonts w:ascii="Century Gothic" w:hAnsi="Century Gothic"/>
          <w:i/>
          <w:iCs/>
          <w:color w:val="0070C0"/>
        </w:rPr>
      </w:pPr>
    </w:p>
    <w:p w14:paraId="6D03DAC5" w14:textId="77777777" w:rsidR="00B16FC8" w:rsidRPr="001B5647" w:rsidRDefault="00B16FC8" w:rsidP="00B16FC8">
      <w:pPr>
        <w:spacing w:line="360" w:lineRule="auto"/>
        <w:ind w:left="709" w:firstLine="567"/>
        <w:jc w:val="both"/>
        <w:rPr>
          <w:rFonts w:ascii="Century Gothic" w:hAnsi="Century Gothic"/>
        </w:rPr>
      </w:pPr>
      <w:bookmarkStart w:id="15" w:name="_Hlk92787347"/>
      <w:r w:rsidRPr="001B5647">
        <w:rPr>
          <w:rFonts w:ascii="Century Gothic" w:hAnsi="Century Gothic"/>
        </w:rPr>
        <w:t>A Lei nº 14.133/2021, estabelece em seu artigo 40, inciso V, alínea "b", como princípio, entre outros, o do parcelamento, "quando for tecnicamente viável e economicamente vantajoso".</w:t>
      </w:r>
    </w:p>
    <w:p w14:paraId="47ECAB68" w14:textId="77777777" w:rsidR="00B16FC8" w:rsidRPr="001B5647" w:rsidRDefault="00B16FC8" w:rsidP="00B16FC8">
      <w:pPr>
        <w:spacing w:line="360" w:lineRule="auto"/>
        <w:ind w:left="709" w:firstLine="567"/>
        <w:jc w:val="both"/>
        <w:rPr>
          <w:rFonts w:ascii="Century Gothic" w:hAnsi="Century Gothic"/>
          <w:bCs/>
          <w:color w:val="FF0000"/>
        </w:rPr>
      </w:pPr>
      <w:r w:rsidRPr="001B5647">
        <w:rPr>
          <w:rFonts w:ascii="Century Gothic" w:hAnsi="Century Gothic"/>
        </w:rPr>
        <w:lastRenderedPageBreak/>
        <w:t>O fracionamento em itens é a regra geral das contratações públicas sempre que assim for tecnicamente viável, a fim de se aumentar a competitividade pela ampla participação de licitantes.</w:t>
      </w:r>
    </w:p>
    <w:p w14:paraId="5D7887BA" w14:textId="77777777" w:rsidR="00B16FC8" w:rsidRPr="001B5647" w:rsidRDefault="00B16FC8" w:rsidP="00B16FC8">
      <w:pPr>
        <w:autoSpaceDE w:val="0"/>
        <w:autoSpaceDN w:val="0"/>
        <w:adjustRightInd w:val="0"/>
        <w:spacing w:line="360" w:lineRule="auto"/>
        <w:ind w:left="709" w:firstLine="567"/>
        <w:jc w:val="both"/>
        <w:rPr>
          <w:rFonts w:ascii="Century Gothic" w:hAnsi="Century Gothic"/>
          <w:bCs/>
        </w:rPr>
      </w:pPr>
      <w:r w:rsidRPr="001B5647">
        <w:rPr>
          <w:rFonts w:ascii="Century Gothic" w:hAnsi="Century Gothic"/>
          <w:bCs/>
        </w:rPr>
        <w:t xml:space="preserve">Ainda, esta licitação deve ter como </w:t>
      </w:r>
      <w:r w:rsidRPr="001B5647">
        <w:rPr>
          <w:rFonts w:ascii="Century Gothic" w:eastAsia="Calibri" w:hAnsi="Century Gothic" w:cs="Arial"/>
          <w:lang w:eastAsia="en-US"/>
        </w:rPr>
        <w:t xml:space="preserve">critério de julgamento: </w:t>
      </w:r>
      <w:bookmarkStart w:id="16" w:name="_Hlk134091443"/>
      <w:r w:rsidRPr="001B5647">
        <w:rPr>
          <w:rFonts w:ascii="Century Gothic" w:eastAsia="Calibri" w:hAnsi="Century Gothic" w:cs="Arial"/>
          <w:b/>
          <w:bCs/>
          <w:lang w:eastAsia="en-US"/>
        </w:rPr>
        <w:t xml:space="preserve">Menor Preço por </w:t>
      </w:r>
      <w:bookmarkEnd w:id="16"/>
      <w:r w:rsidRPr="001B5647">
        <w:rPr>
          <w:rFonts w:ascii="Century Gothic" w:eastAsia="Calibri" w:hAnsi="Century Gothic" w:cs="Arial"/>
          <w:b/>
          <w:bCs/>
          <w:lang w:eastAsia="en-US"/>
        </w:rPr>
        <w:t>Item.</w:t>
      </w:r>
    </w:p>
    <w:p w14:paraId="73FBC754" w14:textId="77777777" w:rsidR="00B16FC8" w:rsidRPr="001B5647" w:rsidRDefault="00B16FC8" w:rsidP="00B16FC8">
      <w:pPr>
        <w:shd w:val="clear" w:color="auto" w:fill="FFFFFF"/>
        <w:spacing w:line="360" w:lineRule="auto"/>
        <w:ind w:left="708"/>
        <w:jc w:val="both"/>
        <w:rPr>
          <w:rFonts w:ascii="Century Gothic" w:hAnsi="Century Gothic"/>
          <w:b/>
          <w:color w:val="FF0000"/>
          <w:u w:val="single"/>
        </w:rPr>
      </w:pPr>
    </w:p>
    <w:bookmarkEnd w:id="15"/>
    <w:p w14:paraId="1D1ADCC6" w14:textId="77777777" w:rsidR="00B16FC8" w:rsidRPr="001B5647" w:rsidRDefault="00B16FC8" w:rsidP="00B16FC8">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Definição se o Objeto é Passível ou não de Subcontratação.</w:t>
      </w:r>
    </w:p>
    <w:p w14:paraId="2A946A21" w14:textId="77777777" w:rsidR="00B16FC8" w:rsidRPr="001B5647" w:rsidRDefault="00B16FC8" w:rsidP="00B16FC8">
      <w:pPr>
        <w:spacing w:line="360" w:lineRule="auto"/>
        <w:jc w:val="both"/>
        <w:rPr>
          <w:rFonts w:ascii="Century Gothic" w:hAnsi="Century Gothic"/>
          <w:color w:val="FF0000"/>
          <w:szCs w:val="24"/>
        </w:rPr>
      </w:pPr>
    </w:p>
    <w:p w14:paraId="1AB8316F" w14:textId="77777777" w:rsidR="00B16FC8" w:rsidRPr="001B5647" w:rsidRDefault="00B16FC8" w:rsidP="00B16FC8">
      <w:pPr>
        <w:spacing w:line="360" w:lineRule="auto"/>
        <w:ind w:left="720" w:firstLine="556"/>
        <w:jc w:val="both"/>
        <w:rPr>
          <w:rFonts w:ascii="Century Gothic" w:hAnsi="Century Gothic"/>
          <w:szCs w:val="24"/>
        </w:rPr>
      </w:pPr>
      <w:r w:rsidRPr="001B5647">
        <w:rPr>
          <w:rFonts w:ascii="Century Gothic" w:hAnsi="Century Gothic"/>
          <w:szCs w:val="24"/>
        </w:rPr>
        <w:t>É vedada a subcontratação total ou parcial deste objeto.</w:t>
      </w:r>
    </w:p>
    <w:p w14:paraId="274D20B4" w14:textId="77777777" w:rsidR="00B16FC8" w:rsidRPr="001B5647" w:rsidRDefault="00B16FC8" w:rsidP="00B16FC8">
      <w:pPr>
        <w:spacing w:line="360" w:lineRule="auto"/>
        <w:jc w:val="both"/>
        <w:rPr>
          <w:rFonts w:ascii="Century Gothic" w:hAnsi="Century Gothic"/>
          <w:color w:val="0070C0"/>
        </w:rPr>
      </w:pPr>
    </w:p>
    <w:p w14:paraId="54EC67C4" w14:textId="77777777" w:rsidR="00B16FC8" w:rsidRPr="001B5647" w:rsidRDefault="00B16FC8" w:rsidP="00B16FC8">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Contratações Correlatas E/OU Interdependentes</w:t>
      </w:r>
    </w:p>
    <w:p w14:paraId="0C55A3E5" w14:textId="77777777" w:rsidR="00B16FC8" w:rsidRPr="001B5647" w:rsidRDefault="00B16FC8" w:rsidP="00B16FC8">
      <w:pPr>
        <w:spacing w:line="360" w:lineRule="auto"/>
        <w:jc w:val="both"/>
        <w:rPr>
          <w:rFonts w:ascii="Century Gothic" w:hAnsi="Century Gothic"/>
          <w:color w:val="0070C0"/>
        </w:rPr>
      </w:pPr>
    </w:p>
    <w:p w14:paraId="4C7D4BED" w14:textId="77777777" w:rsidR="00B16FC8" w:rsidRPr="001B5647" w:rsidRDefault="00B16FC8" w:rsidP="00B16FC8">
      <w:pPr>
        <w:spacing w:line="360" w:lineRule="auto"/>
        <w:ind w:left="709" w:firstLine="567"/>
        <w:jc w:val="both"/>
        <w:rPr>
          <w:rFonts w:ascii="Century Gothic" w:hAnsi="Century Gothic"/>
        </w:rPr>
      </w:pPr>
      <w:r w:rsidRPr="001B5647">
        <w:rPr>
          <w:rFonts w:ascii="Century Gothic" w:hAnsi="Century Gothic"/>
        </w:rPr>
        <w:t>Para atendimento da necessidade institucional, objeto do presente Estudo, verifica-se que a solução se relaciona com as seguintes contratações deste Município: Processo Licitatório Nº 0140/2023 Pregão Eletrônico Nº 0077/2023.</w:t>
      </w:r>
    </w:p>
    <w:p w14:paraId="7DD6A4BA" w14:textId="77777777" w:rsidR="00B16FC8" w:rsidRPr="001B5647" w:rsidRDefault="00B16FC8" w:rsidP="00B16FC8">
      <w:pPr>
        <w:spacing w:line="360" w:lineRule="auto"/>
        <w:ind w:left="720"/>
        <w:jc w:val="both"/>
        <w:rPr>
          <w:rFonts w:ascii="Century Gothic" w:hAnsi="Century Gothic"/>
          <w:color w:val="0070C0"/>
        </w:rPr>
      </w:pPr>
    </w:p>
    <w:p w14:paraId="2E7A6769" w14:textId="77777777" w:rsidR="00B16FC8" w:rsidRPr="001B5647" w:rsidRDefault="00B16FC8" w:rsidP="00B16FC8">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 xml:space="preserve">Alinhamento com o PCA – Plano de Contratações Anual </w:t>
      </w:r>
    </w:p>
    <w:p w14:paraId="28DDFA18" w14:textId="77777777" w:rsidR="00B16FC8" w:rsidRPr="001B5647" w:rsidRDefault="00B16FC8" w:rsidP="00B16FC8">
      <w:pPr>
        <w:ind w:left="720"/>
        <w:jc w:val="both"/>
        <w:rPr>
          <w:rFonts w:ascii="Century Gothic" w:hAnsi="Century Gothic"/>
        </w:rPr>
      </w:pPr>
    </w:p>
    <w:p w14:paraId="66D0211D" w14:textId="486DEC15" w:rsidR="00B16FC8" w:rsidRPr="001B5647" w:rsidRDefault="00B16FC8" w:rsidP="00B16FC8">
      <w:pPr>
        <w:spacing w:line="360" w:lineRule="auto"/>
        <w:ind w:left="709" w:firstLine="567"/>
        <w:jc w:val="both"/>
        <w:rPr>
          <w:rFonts w:ascii="Century Gothic" w:hAnsi="Century Gothic"/>
        </w:rPr>
      </w:pPr>
      <w:r w:rsidRPr="001B5647">
        <w:rPr>
          <w:rFonts w:ascii="Century Gothic" w:hAnsi="Century Gothic"/>
        </w:rPr>
        <w:t xml:space="preserve">A presente contratação </w:t>
      </w:r>
      <w:r w:rsidR="00B66B1F">
        <w:rPr>
          <w:rFonts w:ascii="Century Gothic" w:hAnsi="Century Gothic"/>
        </w:rPr>
        <w:t>está</w:t>
      </w:r>
      <w:r w:rsidRPr="001B5647">
        <w:rPr>
          <w:rFonts w:ascii="Century Gothic" w:hAnsi="Century Gothic"/>
        </w:rPr>
        <w:t xml:space="preserve"> previamente planejada no Plano de Contratação Anual – PCA do Fundo Municipal d</w:t>
      </w:r>
      <w:r w:rsidR="00621D83">
        <w:rPr>
          <w:rFonts w:ascii="Century Gothic" w:hAnsi="Century Gothic"/>
        </w:rPr>
        <w:t>o Idoso.</w:t>
      </w:r>
    </w:p>
    <w:p w14:paraId="599350CA" w14:textId="77777777" w:rsidR="00B16FC8" w:rsidRPr="001B5647" w:rsidRDefault="00B16FC8" w:rsidP="00B16FC8">
      <w:pPr>
        <w:spacing w:line="360" w:lineRule="auto"/>
        <w:ind w:left="708"/>
        <w:jc w:val="both"/>
        <w:rPr>
          <w:rFonts w:ascii="Century Gothic" w:hAnsi="Century Gothic" w:cs="Arial"/>
          <w:color w:val="0070C0"/>
          <w:szCs w:val="24"/>
        </w:rPr>
      </w:pPr>
    </w:p>
    <w:p w14:paraId="038F4DDF" w14:textId="77777777" w:rsidR="00B16FC8" w:rsidRPr="001B5647" w:rsidRDefault="00B16FC8" w:rsidP="00B16FC8">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Demonstração dos Resultados Pretendidos</w:t>
      </w:r>
    </w:p>
    <w:p w14:paraId="2BAB1A7C" w14:textId="77777777" w:rsidR="00B16FC8" w:rsidRPr="001B5647" w:rsidRDefault="00B16FC8" w:rsidP="00B16FC8">
      <w:pPr>
        <w:pStyle w:val="PargrafodaLista"/>
        <w:rPr>
          <w:rFonts w:ascii="Century Gothic" w:hAnsi="Century Gothic" w:cs="Arial"/>
          <w:szCs w:val="24"/>
        </w:rPr>
      </w:pPr>
    </w:p>
    <w:p w14:paraId="5E23E2E8" w14:textId="77777777" w:rsidR="00B16FC8" w:rsidRPr="001B5647" w:rsidRDefault="00B16FC8" w:rsidP="00B16FC8">
      <w:pPr>
        <w:pStyle w:val="PargrafodaLista"/>
        <w:spacing w:line="360" w:lineRule="auto"/>
        <w:ind w:firstLine="568"/>
        <w:jc w:val="both"/>
        <w:rPr>
          <w:rFonts w:ascii="Century Gothic" w:hAnsi="Century Gothic"/>
        </w:rPr>
      </w:pPr>
      <w:r w:rsidRPr="001B5647">
        <w:rPr>
          <w:rFonts w:ascii="Century Gothic" w:hAnsi="Century Gothic"/>
        </w:rPr>
        <w:t>A aquisição e utilização dos produtos de higiene e limpeza são de suma importância para a manutenção e limpeza dos prédios vinculados a este Fundo e para manter a qualidade sanitária das instalações, preservando a integridade e saúde dos servidores e do público atendido.</w:t>
      </w:r>
    </w:p>
    <w:p w14:paraId="21C4D2A6" w14:textId="77777777" w:rsidR="00B16FC8" w:rsidRDefault="00B16FC8" w:rsidP="00B16FC8">
      <w:pPr>
        <w:pStyle w:val="PargrafodaLista"/>
        <w:spacing w:line="360" w:lineRule="auto"/>
        <w:jc w:val="both"/>
        <w:rPr>
          <w:rFonts w:ascii="Century Gothic" w:hAnsi="Century Gothic" w:cs="Arial"/>
          <w:color w:val="0070C0"/>
          <w:szCs w:val="24"/>
        </w:rPr>
      </w:pPr>
    </w:p>
    <w:p w14:paraId="0E3C887A" w14:textId="77777777" w:rsidR="005D03CA" w:rsidRPr="001B5647" w:rsidRDefault="005D03CA" w:rsidP="00B16FC8">
      <w:pPr>
        <w:pStyle w:val="PargrafodaLista"/>
        <w:spacing w:line="360" w:lineRule="auto"/>
        <w:jc w:val="both"/>
        <w:rPr>
          <w:rFonts w:ascii="Century Gothic" w:hAnsi="Century Gothic" w:cs="Arial"/>
          <w:color w:val="0070C0"/>
          <w:szCs w:val="24"/>
        </w:rPr>
      </w:pPr>
    </w:p>
    <w:p w14:paraId="16D1E128"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lastRenderedPageBreak/>
        <w:t>Providências a Serem Adotadas</w:t>
      </w:r>
    </w:p>
    <w:p w14:paraId="0CB76D83" w14:textId="77777777" w:rsidR="00B16FC8" w:rsidRPr="001B5647" w:rsidRDefault="00B16FC8" w:rsidP="00B16FC8">
      <w:pPr>
        <w:autoSpaceDE w:val="0"/>
        <w:autoSpaceDN w:val="0"/>
        <w:adjustRightInd w:val="0"/>
        <w:spacing w:line="360" w:lineRule="auto"/>
        <w:ind w:left="709"/>
        <w:jc w:val="both"/>
        <w:rPr>
          <w:rFonts w:ascii="Century Gothic" w:eastAsia="Calibri" w:hAnsi="Century Gothic" w:cs="Calibri"/>
          <w:szCs w:val="24"/>
        </w:rPr>
      </w:pPr>
    </w:p>
    <w:p w14:paraId="73F0F3FB" w14:textId="77777777" w:rsidR="00B16FC8" w:rsidRPr="001B5647" w:rsidRDefault="00B16FC8" w:rsidP="00B16FC8">
      <w:pPr>
        <w:autoSpaceDE w:val="0"/>
        <w:autoSpaceDN w:val="0"/>
        <w:adjustRightInd w:val="0"/>
        <w:spacing w:line="360" w:lineRule="auto"/>
        <w:ind w:left="709" w:firstLine="567"/>
        <w:jc w:val="both"/>
        <w:rPr>
          <w:rFonts w:ascii="Century Gothic" w:eastAsia="Calibri" w:hAnsi="Century Gothic" w:cs="Calibri"/>
          <w:szCs w:val="24"/>
        </w:rPr>
      </w:pPr>
      <w:r w:rsidRPr="001B5647">
        <w:rPr>
          <w:rFonts w:ascii="Century Gothic" w:eastAsia="Calibri" w:hAnsi="Century Gothic" w:cs="Calibri"/>
          <w:szCs w:val="24"/>
        </w:rPr>
        <w:t>Não se verifica a necessidade de providências específicas a serem adotadas pelo Município previamente à celebração desta contratação.</w:t>
      </w:r>
    </w:p>
    <w:p w14:paraId="7DCCE9A1" w14:textId="77777777" w:rsidR="00B16FC8" w:rsidRPr="001B5647" w:rsidRDefault="00B16FC8" w:rsidP="00B16FC8">
      <w:pPr>
        <w:pStyle w:val="TextosemFormatao"/>
        <w:ind w:left="786"/>
        <w:jc w:val="both"/>
        <w:rPr>
          <w:rFonts w:ascii="Century Gothic" w:hAnsi="Century Gothic" w:cs="Arial"/>
          <w:color w:val="FF0000"/>
          <w:sz w:val="24"/>
          <w:szCs w:val="24"/>
        </w:rPr>
      </w:pPr>
    </w:p>
    <w:p w14:paraId="392BB2A9" w14:textId="77777777" w:rsidR="00B16FC8" w:rsidRPr="001B5647" w:rsidRDefault="00B16FC8" w:rsidP="00B16FC8">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Possíveis Impactos Ambientais</w:t>
      </w:r>
    </w:p>
    <w:p w14:paraId="5C71C9E5" w14:textId="77777777" w:rsidR="00B16FC8" w:rsidRPr="001B5647" w:rsidRDefault="00B16FC8" w:rsidP="00B16FC8">
      <w:pPr>
        <w:ind w:left="720"/>
        <w:jc w:val="both"/>
        <w:rPr>
          <w:rFonts w:ascii="Century Gothic" w:hAnsi="Century Gothic"/>
        </w:rPr>
      </w:pPr>
    </w:p>
    <w:p w14:paraId="145B417E" w14:textId="77777777" w:rsidR="00B16FC8" w:rsidRPr="001B5647" w:rsidRDefault="00B16FC8" w:rsidP="00B16FC8">
      <w:pPr>
        <w:shd w:val="clear" w:color="auto" w:fill="FFFFFF"/>
        <w:spacing w:line="360" w:lineRule="auto"/>
        <w:ind w:left="708" w:firstLine="568"/>
        <w:jc w:val="both"/>
        <w:rPr>
          <w:rFonts w:ascii="Century Gothic" w:hAnsi="Century Gothic"/>
          <w:shd w:val="clear" w:color="auto" w:fill="FFFFFF"/>
        </w:rPr>
      </w:pPr>
      <w:r w:rsidRPr="001B5647">
        <w:rPr>
          <w:rFonts w:ascii="Century Gothic" w:hAnsi="Century Gothic"/>
          <w:shd w:val="clear" w:color="auto" w:fill="FFFFFF"/>
        </w:rPr>
        <w:t>Dada à natureza do objeto que se pretende adquirir, não se verifica impactos ambientais relevantes, sendo necessário tão somente que a licitante atenda aos critérios dos órgãos fiscalizadores e à política de sustentabilidade ambiental estabelecida em legislações.</w:t>
      </w:r>
    </w:p>
    <w:p w14:paraId="0BEC3673" w14:textId="77777777" w:rsidR="00B16FC8" w:rsidRPr="001B5647" w:rsidRDefault="00B16FC8" w:rsidP="00B16FC8">
      <w:pPr>
        <w:shd w:val="clear" w:color="auto" w:fill="FFFFFF"/>
        <w:spacing w:line="360" w:lineRule="auto"/>
        <w:ind w:left="708" w:firstLine="568"/>
        <w:jc w:val="both"/>
        <w:rPr>
          <w:rFonts w:ascii="Century Gothic" w:hAnsi="Century Gothic"/>
          <w:color w:val="FF0000"/>
          <w:shd w:val="clear" w:color="auto" w:fill="FFFFFF"/>
        </w:rPr>
      </w:pPr>
    </w:p>
    <w:p w14:paraId="7FF18BAD"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t>Viabilidade da Contratação</w:t>
      </w:r>
    </w:p>
    <w:p w14:paraId="70886B00" w14:textId="77777777" w:rsidR="00B16FC8" w:rsidRPr="001B5647" w:rsidRDefault="00B16FC8" w:rsidP="00B16FC8">
      <w:pPr>
        <w:pStyle w:val="PargrafodaLista"/>
        <w:shd w:val="clear" w:color="auto" w:fill="FFFFFF"/>
        <w:spacing w:line="276" w:lineRule="auto"/>
        <w:ind w:left="0"/>
        <w:jc w:val="both"/>
        <w:rPr>
          <w:rFonts w:ascii="Century Gothic" w:eastAsia="Calibri" w:hAnsi="Century Gothic" w:cs="Tahoma"/>
          <w:color w:val="FF0000"/>
        </w:rPr>
      </w:pPr>
    </w:p>
    <w:p w14:paraId="3C7DC248" w14:textId="77777777" w:rsidR="00B16FC8" w:rsidRPr="001B5647" w:rsidRDefault="00B16FC8" w:rsidP="00B16FC8">
      <w:pPr>
        <w:pStyle w:val="PargrafodaLista"/>
        <w:shd w:val="clear" w:color="auto" w:fill="FFFFFF"/>
        <w:spacing w:line="360" w:lineRule="auto"/>
        <w:ind w:left="709" w:firstLine="567"/>
        <w:jc w:val="both"/>
        <w:rPr>
          <w:rFonts w:ascii="Century Gothic" w:eastAsia="Calibri" w:hAnsi="Century Gothic" w:cs="Tahoma"/>
        </w:rPr>
      </w:pPr>
      <w:r w:rsidRPr="001B5647">
        <w:rPr>
          <w:rFonts w:ascii="Century Gothic" w:eastAsia="Calibri" w:hAnsi="Century Gothic" w:cs="Tahoma"/>
        </w:rPr>
        <w:t xml:space="preserve">A equipe de planejamento, juntamente com a Autoridade Competente, declara viável esta contratação com base neste Estudo Técnico Preliminar.  </w:t>
      </w:r>
    </w:p>
    <w:p w14:paraId="3F93118F" w14:textId="77777777" w:rsidR="00B16FC8" w:rsidRPr="001B5647" w:rsidRDefault="00B16FC8" w:rsidP="00B16FC8">
      <w:pPr>
        <w:pStyle w:val="PargrafodaLista"/>
        <w:shd w:val="clear" w:color="auto" w:fill="FFFFFF"/>
        <w:spacing w:line="276" w:lineRule="auto"/>
        <w:jc w:val="both"/>
        <w:rPr>
          <w:rFonts w:ascii="Century Gothic" w:hAnsi="Century Gothic" w:cs="Tahoma"/>
        </w:rPr>
      </w:pPr>
    </w:p>
    <w:p w14:paraId="081566C8"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t>TR – Termo de Referência</w:t>
      </w:r>
    </w:p>
    <w:p w14:paraId="3814B33D" w14:textId="77777777" w:rsidR="00B16FC8" w:rsidRPr="001B5647" w:rsidRDefault="00B16FC8" w:rsidP="00431B22">
      <w:pPr>
        <w:pStyle w:val="PargrafodaLista"/>
        <w:shd w:val="clear" w:color="auto" w:fill="FFFFFF"/>
        <w:spacing w:line="276" w:lineRule="auto"/>
        <w:ind w:left="0"/>
        <w:jc w:val="both"/>
        <w:rPr>
          <w:rFonts w:ascii="Century Gothic" w:hAnsi="Century Gothic"/>
          <w:b/>
          <w:bCs/>
        </w:rPr>
      </w:pPr>
    </w:p>
    <w:p w14:paraId="0D2D07ED" w14:textId="77777777" w:rsidR="00B16FC8" w:rsidRPr="001B5647" w:rsidRDefault="00B16FC8" w:rsidP="00CA0418">
      <w:pPr>
        <w:spacing w:line="360" w:lineRule="auto"/>
        <w:ind w:left="720" w:firstLine="556"/>
        <w:jc w:val="both"/>
        <w:rPr>
          <w:rFonts w:ascii="Century Gothic" w:hAnsi="Century Gothic" w:cs="Arial"/>
          <w:szCs w:val="24"/>
        </w:rPr>
      </w:pPr>
      <w:r w:rsidRPr="001B5647">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1395BDA2" w14:textId="77777777" w:rsidR="00B16FC8" w:rsidRPr="001B5647" w:rsidRDefault="00B16FC8" w:rsidP="00B16FC8">
      <w:pPr>
        <w:ind w:left="708"/>
        <w:jc w:val="both"/>
        <w:rPr>
          <w:rFonts w:ascii="Century Gothic" w:hAnsi="Century Gothic"/>
          <w:b/>
          <w:bCs/>
        </w:rPr>
      </w:pPr>
    </w:p>
    <w:p w14:paraId="72989B9B" w14:textId="77777777" w:rsidR="00B16FC8" w:rsidRPr="001B5647" w:rsidRDefault="00B16FC8" w:rsidP="00B16FC8">
      <w:pPr>
        <w:ind w:left="720"/>
        <w:jc w:val="both"/>
        <w:rPr>
          <w:rFonts w:ascii="Century Gothic" w:hAnsi="Century Gothic" w:cs="Arial"/>
          <w:szCs w:val="24"/>
        </w:rPr>
      </w:pPr>
      <w:r w:rsidRPr="001B5647">
        <w:rPr>
          <w:rFonts w:ascii="Century Gothic" w:hAnsi="Century Gothic" w:cs="Arial"/>
          <w:szCs w:val="24"/>
        </w:rPr>
        <w:t>A Lei de Licitações 14.133/21, discorre sobre o Termo de Referência:</w:t>
      </w:r>
    </w:p>
    <w:p w14:paraId="63968C82" w14:textId="77777777" w:rsidR="00B16FC8" w:rsidRPr="001B5647" w:rsidRDefault="00B16FC8" w:rsidP="00B16FC8">
      <w:pPr>
        <w:ind w:left="720"/>
        <w:jc w:val="both"/>
        <w:rPr>
          <w:rFonts w:ascii="Century Gothic" w:hAnsi="Century Gothic" w:cs="Arial"/>
          <w:i/>
          <w:iCs/>
          <w:sz w:val="20"/>
        </w:rPr>
      </w:pPr>
    </w:p>
    <w:p w14:paraId="1967C73F" w14:textId="77777777" w:rsidR="005D03CA" w:rsidRDefault="00B16FC8" w:rsidP="005D03CA">
      <w:pPr>
        <w:ind w:left="720"/>
        <w:jc w:val="both"/>
        <w:rPr>
          <w:rFonts w:ascii="Century Gothic" w:hAnsi="Century Gothic" w:cs="Arial"/>
          <w:i/>
          <w:iCs/>
          <w:color w:val="000000"/>
          <w:sz w:val="16"/>
          <w:szCs w:val="16"/>
        </w:rPr>
      </w:pPr>
      <w:r w:rsidRPr="001B5647">
        <w:rPr>
          <w:rFonts w:ascii="Century Gothic" w:hAnsi="Century Gothic" w:cs="Arial"/>
          <w:i/>
          <w:iCs/>
          <w:color w:val="000000"/>
          <w:sz w:val="16"/>
          <w:szCs w:val="16"/>
        </w:rPr>
        <w:t>Art. 6º Para os fins desta Lei, consideram-se:</w:t>
      </w:r>
    </w:p>
    <w:p w14:paraId="0D4CA73B" w14:textId="036D7680" w:rsidR="00B16FC8" w:rsidRPr="001B5647" w:rsidRDefault="00B16FC8" w:rsidP="005D03CA">
      <w:pPr>
        <w:ind w:left="720"/>
        <w:jc w:val="both"/>
        <w:rPr>
          <w:rFonts w:ascii="Century Gothic" w:hAnsi="Century Gothic"/>
          <w:i/>
          <w:iCs/>
          <w:color w:val="000000"/>
          <w:sz w:val="16"/>
          <w:szCs w:val="16"/>
        </w:rPr>
      </w:pPr>
      <w:r w:rsidRPr="001B5647">
        <w:rPr>
          <w:rFonts w:ascii="Century Gothic" w:hAnsi="Century Gothic" w:cs="Arial"/>
          <w:i/>
          <w:iCs/>
          <w:color w:val="000000"/>
          <w:sz w:val="16"/>
          <w:szCs w:val="16"/>
        </w:rPr>
        <w:t>XXIII - termo de referência: documento necessário para a contratação de bens e serviços, que deve conter os seguintes parâmetros e elementos descritivos:</w:t>
      </w:r>
    </w:p>
    <w:p w14:paraId="50B83529" w14:textId="77777777" w:rsidR="00B16FC8" w:rsidRPr="001B5647" w:rsidRDefault="00B16FC8" w:rsidP="00B16FC8">
      <w:pPr>
        <w:pStyle w:val="NormalWeb"/>
        <w:spacing w:before="0" w:beforeAutospacing="0" w:after="0" w:afterAutospacing="0"/>
        <w:ind w:left="708"/>
        <w:jc w:val="both"/>
        <w:rPr>
          <w:rFonts w:ascii="Century Gothic" w:hAnsi="Century Gothic"/>
          <w:i/>
          <w:iCs/>
          <w:color w:val="000000"/>
          <w:sz w:val="16"/>
          <w:szCs w:val="16"/>
        </w:rPr>
      </w:pPr>
      <w:bookmarkStart w:id="17" w:name="art6xxiiia"/>
      <w:bookmarkEnd w:id="17"/>
      <w:r w:rsidRPr="001B5647">
        <w:rPr>
          <w:rFonts w:ascii="Century Gothic" w:hAnsi="Century Gothic" w:cs="Arial"/>
          <w:i/>
          <w:iCs/>
          <w:color w:val="000000"/>
          <w:sz w:val="16"/>
          <w:szCs w:val="16"/>
        </w:rPr>
        <w:t>a) definição do objeto, incluídos sua natureza, os quantitativos, o prazo do contrato e, se for o caso, a possibilidade de sua prorrogação;</w:t>
      </w:r>
    </w:p>
    <w:p w14:paraId="45DC3E9C" w14:textId="77777777" w:rsidR="00B16FC8" w:rsidRPr="001B5647" w:rsidRDefault="00B16FC8" w:rsidP="00B16FC8">
      <w:pPr>
        <w:pStyle w:val="NormalWeb"/>
        <w:spacing w:before="0" w:beforeAutospacing="0" w:after="0" w:afterAutospacing="0"/>
        <w:ind w:left="708"/>
        <w:jc w:val="both"/>
        <w:rPr>
          <w:rFonts w:ascii="Century Gothic" w:hAnsi="Century Gothic"/>
          <w:i/>
          <w:iCs/>
          <w:color w:val="000000"/>
          <w:sz w:val="16"/>
          <w:szCs w:val="16"/>
        </w:rPr>
      </w:pPr>
      <w:bookmarkStart w:id="18" w:name="art6xxiiib"/>
      <w:bookmarkEnd w:id="18"/>
      <w:r w:rsidRPr="001B5647">
        <w:rPr>
          <w:rFonts w:ascii="Century Gothic" w:hAnsi="Century Gothic" w:cs="Arial"/>
          <w:i/>
          <w:iCs/>
          <w:color w:val="000000"/>
          <w:sz w:val="16"/>
          <w:szCs w:val="16"/>
        </w:rPr>
        <w:t>b) fundamentação da contratação, que consiste na referência aos estudos técnicos preliminares correspondentes ou, quando não for possível divulgar esses estudos, no extrato das partes que não contiverem informações sigilosas;</w:t>
      </w:r>
    </w:p>
    <w:p w14:paraId="2D5AC2E9" w14:textId="77777777" w:rsidR="00B16FC8" w:rsidRPr="001B5647" w:rsidRDefault="00B16FC8" w:rsidP="00B16FC8">
      <w:pPr>
        <w:pStyle w:val="NormalWeb"/>
        <w:spacing w:before="0" w:beforeAutospacing="0" w:after="0" w:afterAutospacing="0"/>
        <w:ind w:firstLine="708"/>
        <w:jc w:val="both"/>
        <w:rPr>
          <w:rFonts w:ascii="Century Gothic" w:hAnsi="Century Gothic"/>
          <w:i/>
          <w:iCs/>
          <w:color w:val="000000"/>
          <w:sz w:val="16"/>
          <w:szCs w:val="16"/>
        </w:rPr>
      </w:pPr>
      <w:bookmarkStart w:id="19" w:name="art6xxiiic"/>
      <w:bookmarkEnd w:id="19"/>
      <w:r w:rsidRPr="001B5647">
        <w:rPr>
          <w:rFonts w:ascii="Century Gothic" w:hAnsi="Century Gothic" w:cs="Arial"/>
          <w:i/>
          <w:iCs/>
          <w:color w:val="000000"/>
          <w:sz w:val="16"/>
          <w:szCs w:val="16"/>
        </w:rPr>
        <w:t>c) descrição da solução como um todo, considerado todo o ciclo de vida do objeto;</w:t>
      </w:r>
    </w:p>
    <w:p w14:paraId="0DF42F20" w14:textId="77777777" w:rsidR="00B16FC8" w:rsidRPr="001B5647" w:rsidRDefault="00B16FC8" w:rsidP="00B16FC8">
      <w:pPr>
        <w:pStyle w:val="NormalWeb"/>
        <w:spacing w:before="0" w:beforeAutospacing="0" w:after="0" w:afterAutospacing="0"/>
        <w:ind w:firstLine="708"/>
        <w:jc w:val="both"/>
        <w:rPr>
          <w:rFonts w:ascii="Century Gothic" w:hAnsi="Century Gothic"/>
          <w:i/>
          <w:iCs/>
          <w:color w:val="000000"/>
          <w:sz w:val="16"/>
          <w:szCs w:val="16"/>
        </w:rPr>
      </w:pPr>
      <w:bookmarkStart w:id="20" w:name="art6xxiiid"/>
      <w:bookmarkEnd w:id="20"/>
      <w:r w:rsidRPr="001B5647">
        <w:rPr>
          <w:rFonts w:ascii="Century Gothic" w:hAnsi="Century Gothic" w:cs="Arial"/>
          <w:i/>
          <w:iCs/>
          <w:color w:val="000000"/>
          <w:sz w:val="16"/>
          <w:szCs w:val="16"/>
        </w:rPr>
        <w:t>d) requisitos da contratação;</w:t>
      </w:r>
    </w:p>
    <w:p w14:paraId="6BC0A73A" w14:textId="77777777" w:rsidR="00B16FC8" w:rsidRPr="001B5647" w:rsidRDefault="00B16FC8" w:rsidP="00B16FC8">
      <w:pPr>
        <w:pStyle w:val="NormalWeb"/>
        <w:spacing w:before="0" w:beforeAutospacing="0" w:after="0" w:afterAutospacing="0"/>
        <w:ind w:left="708"/>
        <w:jc w:val="both"/>
        <w:rPr>
          <w:rFonts w:ascii="Century Gothic" w:hAnsi="Century Gothic"/>
          <w:i/>
          <w:iCs/>
          <w:color w:val="000000"/>
          <w:sz w:val="16"/>
          <w:szCs w:val="16"/>
        </w:rPr>
      </w:pPr>
      <w:bookmarkStart w:id="21" w:name="art6xxiiie"/>
      <w:bookmarkEnd w:id="21"/>
      <w:r w:rsidRPr="001B5647">
        <w:rPr>
          <w:rFonts w:ascii="Century Gothic" w:hAnsi="Century Gothic" w:cs="Arial"/>
          <w:i/>
          <w:iCs/>
          <w:color w:val="000000"/>
          <w:sz w:val="16"/>
          <w:szCs w:val="16"/>
        </w:rPr>
        <w:t>e) modelo de execução do objeto, que consiste na definição de como o contrato deverá produzir os resultados pretendidos desde o seu início até o seu encerramento;</w:t>
      </w:r>
    </w:p>
    <w:p w14:paraId="58DC5CA5" w14:textId="77777777" w:rsidR="00B16FC8" w:rsidRPr="001B5647" w:rsidRDefault="00B16FC8" w:rsidP="00B16FC8">
      <w:pPr>
        <w:pStyle w:val="NormalWeb"/>
        <w:spacing w:before="0" w:beforeAutospacing="0" w:after="0" w:afterAutospacing="0"/>
        <w:ind w:left="708"/>
        <w:jc w:val="both"/>
        <w:rPr>
          <w:rFonts w:ascii="Century Gothic" w:hAnsi="Century Gothic"/>
          <w:i/>
          <w:iCs/>
          <w:color w:val="000000"/>
          <w:sz w:val="16"/>
          <w:szCs w:val="16"/>
        </w:rPr>
      </w:pPr>
      <w:bookmarkStart w:id="22" w:name="art6xxiiif"/>
      <w:bookmarkEnd w:id="22"/>
      <w:r w:rsidRPr="001B5647">
        <w:rPr>
          <w:rFonts w:ascii="Century Gothic" w:hAnsi="Century Gothic" w:cs="Arial"/>
          <w:i/>
          <w:iCs/>
          <w:color w:val="000000"/>
          <w:sz w:val="16"/>
          <w:szCs w:val="16"/>
        </w:rPr>
        <w:lastRenderedPageBreak/>
        <w:t>f) modelo de gestão do contrato, que descreve como a execução do objeto será acompanhada e fiscalizada pelo órgão ou entidade;</w:t>
      </w:r>
    </w:p>
    <w:p w14:paraId="18DB1A75" w14:textId="77777777" w:rsidR="00B16FC8" w:rsidRPr="001B5647" w:rsidRDefault="00B16FC8" w:rsidP="00B16FC8">
      <w:pPr>
        <w:pStyle w:val="NormalWeb"/>
        <w:spacing w:before="0" w:beforeAutospacing="0" w:after="0" w:afterAutospacing="0"/>
        <w:ind w:firstLine="708"/>
        <w:jc w:val="both"/>
        <w:rPr>
          <w:rFonts w:ascii="Century Gothic" w:hAnsi="Century Gothic"/>
          <w:i/>
          <w:iCs/>
          <w:color w:val="000000"/>
          <w:sz w:val="16"/>
          <w:szCs w:val="16"/>
        </w:rPr>
      </w:pPr>
      <w:bookmarkStart w:id="23" w:name="art6xxiiig"/>
      <w:bookmarkEnd w:id="23"/>
      <w:r w:rsidRPr="001B5647">
        <w:rPr>
          <w:rFonts w:ascii="Century Gothic" w:hAnsi="Century Gothic" w:cs="Arial"/>
          <w:i/>
          <w:iCs/>
          <w:color w:val="000000"/>
          <w:sz w:val="16"/>
          <w:szCs w:val="16"/>
        </w:rPr>
        <w:t>g) critérios de medição e de pagamento;</w:t>
      </w:r>
    </w:p>
    <w:p w14:paraId="1627AF27" w14:textId="77777777" w:rsidR="005D03CA" w:rsidRDefault="00B16FC8" w:rsidP="005D03CA">
      <w:pPr>
        <w:pStyle w:val="NormalWeb"/>
        <w:spacing w:before="0" w:beforeAutospacing="0" w:after="0" w:afterAutospacing="0"/>
        <w:ind w:firstLine="708"/>
        <w:jc w:val="both"/>
        <w:rPr>
          <w:rFonts w:ascii="Century Gothic" w:hAnsi="Century Gothic" w:cs="Arial"/>
          <w:i/>
          <w:iCs/>
          <w:color w:val="000000"/>
          <w:sz w:val="16"/>
          <w:szCs w:val="16"/>
        </w:rPr>
      </w:pPr>
      <w:bookmarkStart w:id="24" w:name="art6xxiiih"/>
      <w:bookmarkEnd w:id="24"/>
      <w:r w:rsidRPr="001B5647">
        <w:rPr>
          <w:rFonts w:ascii="Century Gothic" w:hAnsi="Century Gothic" w:cs="Arial"/>
          <w:i/>
          <w:iCs/>
          <w:color w:val="000000"/>
          <w:sz w:val="16"/>
          <w:szCs w:val="16"/>
        </w:rPr>
        <w:t>h) forma e critérios de seleção do fornecedor;</w:t>
      </w:r>
    </w:p>
    <w:p w14:paraId="31F7122A" w14:textId="77777777" w:rsidR="005D03CA" w:rsidRDefault="00B16FC8" w:rsidP="005D03CA">
      <w:pPr>
        <w:pStyle w:val="NormalWeb"/>
        <w:spacing w:before="0" w:beforeAutospacing="0" w:after="0" w:afterAutospacing="0"/>
        <w:ind w:left="709" w:hanging="1"/>
        <w:jc w:val="both"/>
        <w:rPr>
          <w:rFonts w:ascii="Century Gothic" w:hAnsi="Century Gothic" w:cs="Arial"/>
          <w:i/>
          <w:iCs/>
          <w:sz w:val="16"/>
          <w:szCs w:val="16"/>
        </w:rPr>
      </w:pPr>
      <w:r w:rsidRPr="001B5647">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9" w:anchor="art12vii" w:history="1">
        <w:r w:rsidRPr="001B5647">
          <w:rPr>
            <w:rStyle w:val="Hyperlink"/>
            <w:rFonts w:ascii="Century Gothic" w:hAnsi="Century Gothic" w:cs="Arial"/>
            <w:i/>
            <w:iCs/>
            <w:sz w:val="16"/>
            <w:szCs w:val="16"/>
          </w:rPr>
          <w:t>inciso VII do </w:t>
        </w:r>
        <w:r w:rsidRPr="001B5647">
          <w:rPr>
            <w:rStyle w:val="Hyperlink"/>
            <w:rFonts w:ascii="Century Gothic" w:hAnsi="Century Gothic" w:cs="Arial"/>
            <w:b/>
            <w:bCs/>
            <w:i/>
            <w:iCs/>
            <w:sz w:val="16"/>
            <w:szCs w:val="16"/>
          </w:rPr>
          <w:t>caput</w:t>
        </w:r>
        <w:r w:rsidRPr="001B5647">
          <w:rPr>
            <w:rStyle w:val="Hyperlink"/>
            <w:rFonts w:ascii="Century Gothic" w:hAnsi="Century Gothic" w:cs="Arial"/>
            <w:i/>
            <w:iCs/>
            <w:sz w:val="16"/>
            <w:szCs w:val="16"/>
          </w:rPr>
          <w:t> do art. 12 desta Lei</w:t>
        </w:r>
      </w:hyperlink>
      <w:r w:rsidRPr="001B5647">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324002B1" w14:textId="3BE742B6" w:rsidR="00B16FC8" w:rsidRPr="001B5647" w:rsidRDefault="00B16FC8" w:rsidP="005D03CA">
      <w:pPr>
        <w:pStyle w:val="NormalWeb"/>
        <w:spacing w:before="0" w:beforeAutospacing="0" w:after="0" w:afterAutospacing="0"/>
        <w:ind w:left="709" w:hanging="1"/>
        <w:jc w:val="both"/>
        <w:rPr>
          <w:rFonts w:ascii="Century Gothic" w:hAnsi="Century Gothic"/>
          <w:i/>
          <w:iCs/>
          <w:sz w:val="16"/>
          <w:szCs w:val="16"/>
        </w:rPr>
      </w:pPr>
      <w:r w:rsidRPr="001B5647">
        <w:rPr>
          <w:rFonts w:ascii="Century Gothic" w:hAnsi="Century Gothic" w:cs="Arial"/>
          <w:i/>
          <w:iCs/>
          <w:color w:val="000000"/>
          <w:sz w:val="16"/>
          <w:szCs w:val="16"/>
        </w:rPr>
        <w:t xml:space="preserve">II - </w:t>
      </w:r>
      <w:proofErr w:type="gramStart"/>
      <w:r w:rsidRPr="001B5647">
        <w:rPr>
          <w:rFonts w:ascii="Century Gothic" w:hAnsi="Century Gothic" w:cs="Arial"/>
          <w:i/>
          <w:iCs/>
          <w:color w:val="000000"/>
          <w:sz w:val="16"/>
          <w:szCs w:val="16"/>
        </w:rPr>
        <w:t>a</w:t>
      </w:r>
      <w:proofErr w:type="gramEnd"/>
      <w:r w:rsidRPr="001B5647">
        <w:rPr>
          <w:rFonts w:ascii="Century Gothic" w:hAnsi="Century Gothic" w:cs="Arial"/>
          <w:i/>
          <w:iCs/>
          <w:color w:val="000000"/>
          <w:sz w:val="16"/>
          <w:szCs w:val="16"/>
        </w:rPr>
        <w:t xml:space="preserve"> definição do objeto para o atendimento da necessidade, por meio de termo de referência, anteprojeto, projeto básico ou projeto executivo, conforme o caso;</w:t>
      </w:r>
    </w:p>
    <w:p w14:paraId="5931CA9B" w14:textId="77777777" w:rsidR="005D03CA" w:rsidRDefault="005D03CA" w:rsidP="00B16FC8">
      <w:pPr>
        <w:ind w:left="720"/>
        <w:jc w:val="both"/>
        <w:rPr>
          <w:rFonts w:ascii="Century Gothic" w:hAnsi="Century Gothic" w:cs="Arial"/>
          <w:b/>
          <w:bCs/>
          <w:szCs w:val="24"/>
        </w:rPr>
      </w:pPr>
    </w:p>
    <w:p w14:paraId="5CB41857" w14:textId="6E80AB20" w:rsidR="00B16FC8" w:rsidRPr="001B5647" w:rsidRDefault="00B16FC8" w:rsidP="00B16FC8">
      <w:pPr>
        <w:ind w:left="720"/>
        <w:jc w:val="both"/>
        <w:rPr>
          <w:rFonts w:ascii="Century Gothic" w:hAnsi="Century Gothic" w:cs="Arial"/>
          <w:b/>
          <w:bCs/>
          <w:szCs w:val="24"/>
        </w:rPr>
      </w:pPr>
      <w:r w:rsidRPr="001B5647">
        <w:rPr>
          <w:rFonts w:ascii="Century Gothic" w:hAnsi="Century Gothic" w:cs="Arial"/>
          <w:b/>
          <w:bCs/>
          <w:szCs w:val="24"/>
        </w:rPr>
        <w:t>Informações para elaboração do edital:</w:t>
      </w:r>
    </w:p>
    <w:p w14:paraId="0416ABDC" w14:textId="77777777" w:rsidR="00B16FC8" w:rsidRPr="001B5647" w:rsidRDefault="00B16FC8" w:rsidP="00B16FC8">
      <w:pPr>
        <w:ind w:left="720"/>
        <w:jc w:val="both"/>
        <w:rPr>
          <w:rFonts w:ascii="Century Gothic" w:hAnsi="Century Gothic" w:cs="Arial"/>
          <w:szCs w:val="24"/>
        </w:rPr>
      </w:pPr>
    </w:p>
    <w:p w14:paraId="74CBB9C3" w14:textId="77777777" w:rsidR="00B16FC8" w:rsidRPr="001B5647" w:rsidRDefault="00B16FC8" w:rsidP="00B16FC8">
      <w:pPr>
        <w:spacing w:line="360" w:lineRule="auto"/>
        <w:ind w:left="709"/>
        <w:jc w:val="both"/>
        <w:rPr>
          <w:rFonts w:ascii="Century Gothic" w:hAnsi="Century Gothic"/>
          <w:b/>
          <w:bCs/>
          <w:color w:val="0070C0"/>
        </w:rPr>
      </w:pPr>
      <w:r w:rsidRPr="001B5647">
        <w:rPr>
          <w:rFonts w:ascii="Century Gothic" w:hAnsi="Century Gothic" w:cs="Arial"/>
          <w:szCs w:val="24"/>
        </w:rPr>
        <w:t xml:space="preserve">Abertura de Processo Licitatório na Modalidade: </w:t>
      </w:r>
      <w:r w:rsidRPr="001B5647">
        <w:rPr>
          <w:rFonts w:ascii="Century Gothic" w:hAnsi="Century Gothic" w:cs="Arial"/>
          <w:b/>
          <w:bCs/>
          <w:szCs w:val="24"/>
          <w:u w:val="single"/>
        </w:rPr>
        <w:t>PREGÃO ELETRÔNICO</w:t>
      </w:r>
      <w:r w:rsidRPr="001B5647">
        <w:rPr>
          <w:rFonts w:ascii="Century Gothic" w:hAnsi="Century Gothic" w:cs="Arial"/>
          <w:b/>
          <w:bCs/>
          <w:szCs w:val="24"/>
        </w:rPr>
        <w:t>,</w:t>
      </w:r>
      <w:r w:rsidRPr="001B5647">
        <w:rPr>
          <w:rFonts w:ascii="Century Gothic" w:hAnsi="Century Gothic" w:cs="Arial"/>
          <w:szCs w:val="24"/>
        </w:rPr>
        <w:t xml:space="preserve"> LEI 14.133/21.</w:t>
      </w:r>
    </w:p>
    <w:p w14:paraId="46A25970" w14:textId="77777777" w:rsidR="00B16FC8" w:rsidRPr="001B5647" w:rsidRDefault="00B16FC8" w:rsidP="00B16FC8">
      <w:pPr>
        <w:ind w:left="720"/>
        <w:jc w:val="both"/>
        <w:rPr>
          <w:rFonts w:ascii="Century Gothic" w:hAnsi="Century Gothic"/>
          <w:bCs/>
          <w:color w:val="40404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B16FC8" w:rsidRPr="001B5647" w14:paraId="122C5295" w14:textId="77777777" w:rsidTr="00054468">
        <w:trPr>
          <w:jc w:val="center"/>
        </w:trPr>
        <w:tc>
          <w:tcPr>
            <w:tcW w:w="3369" w:type="dxa"/>
            <w:gridSpan w:val="2"/>
            <w:shd w:val="clear" w:color="auto" w:fill="auto"/>
          </w:tcPr>
          <w:p w14:paraId="5D4DF13B" w14:textId="77777777" w:rsidR="00B16FC8" w:rsidRPr="001B5647" w:rsidRDefault="00B16FC8" w:rsidP="00054468">
            <w:pPr>
              <w:jc w:val="center"/>
              <w:rPr>
                <w:rFonts w:ascii="Century Gothic" w:hAnsi="Century Gothic" w:cs="Arial"/>
                <w:b/>
                <w:bCs/>
                <w:szCs w:val="24"/>
              </w:rPr>
            </w:pPr>
            <w:r w:rsidRPr="001B5647">
              <w:rPr>
                <w:rFonts w:ascii="Century Gothic" w:hAnsi="Century Gothic" w:cs="Arial"/>
                <w:b/>
                <w:bCs/>
                <w:szCs w:val="24"/>
              </w:rPr>
              <w:t>REGISTRO DE PREÇOS</w:t>
            </w:r>
          </w:p>
        </w:tc>
      </w:tr>
      <w:tr w:rsidR="00B16FC8" w:rsidRPr="001B5647" w14:paraId="5B2C09EA" w14:textId="77777777" w:rsidTr="00054468">
        <w:trPr>
          <w:jc w:val="center"/>
        </w:trPr>
        <w:tc>
          <w:tcPr>
            <w:tcW w:w="1526" w:type="dxa"/>
            <w:shd w:val="clear" w:color="auto" w:fill="auto"/>
          </w:tcPr>
          <w:p w14:paraId="4968D20E"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SIM</w:t>
            </w:r>
          </w:p>
        </w:tc>
        <w:tc>
          <w:tcPr>
            <w:tcW w:w="1843" w:type="dxa"/>
            <w:shd w:val="clear" w:color="auto" w:fill="auto"/>
          </w:tcPr>
          <w:p w14:paraId="554F3834" w14:textId="77777777" w:rsidR="00B16FC8" w:rsidRPr="001B5647" w:rsidRDefault="00B16FC8" w:rsidP="00054468">
            <w:pPr>
              <w:jc w:val="center"/>
              <w:rPr>
                <w:rFonts w:ascii="Century Gothic" w:hAnsi="Century Gothic" w:cs="Arial"/>
                <w:szCs w:val="24"/>
              </w:rPr>
            </w:pPr>
            <w:proofErr w:type="gramStart"/>
            <w:r w:rsidRPr="001B5647">
              <w:rPr>
                <w:rFonts w:ascii="Century Gothic" w:hAnsi="Century Gothic" w:cs="Arial"/>
                <w:szCs w:val="24"/>
              </w:rPr>
              <w:t>( X</w:t>
            </w:r>
            <w:proofErr w:type="gramEnd"/>
            <w:r w:rsidRPr="001B5647">
              <w:rPr>
                <w:rFonts w:ascii="Century Gothic" w:hAnsi="Century Gothic" w:cs="Arial"/>
                <w:szCs w:val="24"/>
              </w:rPr>
              <w:t xml:space="preserve"> )</w:t>
            </w:r>
          </w:p>
        </w:tc>
      </w:tr>
      <w:tr w:rsidR="00B16FC8" w:rsidRPr="001B5647" w14:paraId="521366F0" w14:textId="77777777" w:rsidTr="00054468">
        <w:trPr>
          <w:jc w:val="center"/>
        </w:trPr>
        <w:tc>
          <w:tcPr>
            <w:tcW w:w="1526" w:type="dxa"/>
            <w:shd w:val="clear" w:color="auto" w:fill="auto"/>
          </w:tcPr>
          <w:p w14:paraId="43854CD8"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NÃO</w:t>
            </w:r>
          </w:p>
        </w:tc>
        <w:tc>
          <w:tcPr>
            <w:tcW w:w="1843" w:type="dxa"/>
            <w:shd w:val="clear" w:color="auto" w:fill="auto"/>
          </w:tcPr>
          <w:p w14:paraId="6BE1D774" w14:textId="77777777" w:rsidR="00B16FC8" w:rsidRPr="001B5647" w:rsidRDefault="00B16FC8" w:rsidP="00054468">
            <w:pPr>
              <w:jc w:val="center"/>
              <w:rPr>
                <w:rFonts w:ascii="Century Gothic" w:hAnsi="Century Gothic" w:cs="Arial"/>
                <w:szCs w:val="24"/>
              </w:rPr>
            </w:pPr>
            <w:r w:rsidRPr="001B5647">
              <w:rPr>
                <w:rFonts w:ascii="Century Gothic" w:hAnsi="Century Gothic" w:cs="Arial"/>
                <w:szCs w:val="24"/>
              </w:rPr>
              <w:t>(     )</w:t>
            </w:r>
          </w:p>
        </w:tc>
      </w:tr>
    </w:tbl>
    <w:p w14:paraId="4D60F14F" w14:textId="77777777" w:rsidR="00B16FC8" w:rsidRPr="001B5647" w:rsidRDefault="00B16FC8" w:rsidP="00B16FC8">
      <w:pPr>
        <w:autoSpaceDE w:val="0"/>
        <w:autoSpaceDN w:val="0"/>
        <w:adjustRightInd w:val="0"/>
        <w:ind w:firstLine="708"/>
        <w:rPr>
          <w:rFonts w:ascii="Century Gothic" w:eastAsia="Calibri" w:hAnsi="Century Gothic" w:cs="Arial"/>
          <w:b/>
          <w:bCs/>
          <w:lang w:eastAsia="en-US"/>
        </w:rPr>
      </w:pPr>
    </w:p>
    <w:p w14:paraId="1B1641A9" w14:textId="77777777" w:rsidR="00B16FC8" w:rsidRPr="001B5647" w:rsidRDefault="00B16FC8" w:rsidP="00B16FC8">
      <w:pPr>
        <w:pStyle w:val="Corpodetexto"/>
        <w:ind w:left="720"/>
        <w:rPr>
          <w:rFonts w:ascii="Century Gothic" w:hAnsi="Century Gothic"/>
          <w:b/>
          <w:bCs/>
          <w:sz w:val="24"/>
          <w:szCs w:val="24"/>
          <w:lang w:val="pt-BR"/>
        </w:rPr>
      </w:pPr>
    </w:p>
    <w:p w14:paraId="3FE1C1B1" w14:textId="77777777" w:rsidR="00B16FC8" w:rsidRPr="001B5647" w:rsidRDefault="00B16FC8" w:rsidP="00B16FC8">
      <w:pPr>
        <w:pStyle w:val="Corpodetexto"/>
        <w:ind w:left="720"/>
        <w:rPr>
          <w:rFonts w:ascii="Century Gothic" w:hAnsi="Century Gothic"/>
          <w:b/>
          <w:bCs/>
          <w:sz w:val="24"/>
          <w:szCs w:val="24"/>
          <w:lang w:val="pt-BR"/>
        </w:rPr>
      </w:pPr>
      <w:r w:rsidRPr="001B5647">
        <w:rPr>
          <w:rFonts w:ascii="Century Gothic" w:hAnsi="Century Gothic"/>
          <w:b/>
          <w:bCs/>
          <w:sz w:val="24"/>
          <w:szCs w:val="24"/>
          <w:lang w:val="pt-BR"/>
        </w:rPr>
        <w:t xml:space="preserve">Rubrica Orçamentária: </w:t>
      </w:r>
    </w:p>
    <w:p w14:paraId="52D08036" w14:textId="77777777" w:rsidR="00B16FC8" w:rsidRPr="001B5647" w:rsidRDefault="00B16FC8" w:rsidP="00B16FC8">
      <w:pPr>
        <w:pStyle w:val="Corpodetexto"/>
        <w:ind w:left="720"/>
        <w:rPr>
          <w:rFonts w:ascii="Century Gothic" w:hAnsi="Century Gothic"/>
          <w:b/>
          <w:bCs/>
          <w:sz w:val="24"/>
          <w:szCs w:val="24"/>
          <w:lang w:val="pt-BR"/>
        </w:rPr>
      </w:pPr>
    </w:p>
    <w:p w14:paraId="23D37A73" w14:textId="10261EFF" w:rsidR="00B16FC8" w:rsidRPr="001B5647" w:rsidRDefault="00B16FC8" w:rsidP="00B16FC8">
      <w:pPr>
        <w:ind w:left="709"/>
        <w:jc w:val="both"/>
        <w:rPr>
          <w:rFonts w:ascii="Century Gothic" w:eastAsia="Calibri" w:hAnsi="Century Gothic" w:cs="Arial"/>
          <w:b/>
          <w:i/>
          <w:iCs/>
          <w:lang w:eastAsia="en-US"/>
        </w:rPr>
      </w:pPr>
      <w:r w:rsidRPr="001B5647">
        <w:rPr>
          <w:rFonts w:ascii="Century Gothic" w:eastAsia="Calibri" w:hAnsi="Century Gothic" w:cs="Arial"/>
          <w:b/>
          <w:i/>
          <w:iCs/>
          <w:lang w:eastAsia="en-US"/>
        </w:rPr>
        <w:t xml:space="preserve">Recursos Municipais: </w:t>
      </w:r>
      <w:r w:rsidR="006830C2">
        <w:rPr>
          <w:rFonts w:ascii="Century Gothic" w:eastAsia="Calibri" w:hAnsi="Century Gothic" w:cs="Arial"/>
          <w:b/>
          <w:i/>
          <w:iCs/>
          <w:lang w:eastAsia="en-US"/>
        </w:rPr>
        <w:t>10</w:t>
      </w:r>
      <w:r w:rsidRPr="001B5647">
        <w:rPr>
          <w:rFonts w:ascii="Century Gothic" w:eastAsia="Calibri" w:hAnsi="Century Gothic" w:cs="Arial"/>
          <w:b/>
          <w:i/>
          <w:iCs/>
          <w:lang w:eastAsia="en-US"/>
        </w:rPr>
        <w:t>0%</w:t>
      </w:r>
    </w:p>
    <w:p w14:paraId="45267338" w14:textId="77777777" w:rsidR="00B16FC8" w:rsidRPr="001B5647" w:rsidRDefault="00B16FC8" w:rsidP="00B16FC8">
      <w:pPr>
        <w:autoSpaceDE w:val="0"/>
        <w:autoSpaceDN w:val="0"/>
        <w:adjustRightInd w:val="0"/>
        <w:ind w:left="709"/>
        <w:jc w:val="both"/>
        <w:rPr>
          <w:rFonts w:ascii="Century Gothic" w:hAnsi="Century Gothic" w:cs="Arial"/>
        </w:rPr>
      </w:pPr>
    </w:p>
    <w:p w14:paraId="6F1F0D7F" w14:textId="2834DA4A" w:rsidR="00B16FC8" w:rsidRPr="001B5647" w:rsidRDefault="00B16FC8" w:rsidP="00B16FC8">
      <w:pPr>
        <w:ind w:left="709"/>
        <w:jc w:val="both"/>
        <w:rPr>
          <w:rFonts w:ascii="Century Gothic" w:eastAsia="Calibri" w:hAnsi="Century Gothic" w:cs="Arial"/>
          <w:i/>
          <w:iCs/>
          <w:lang w:eastAsia="en-US"/>
        </w:rPr>
      </w:pPr>
      <w:r w:rsidRPr="001B5647">
        <w:rPr>
          <w:rFonts w:ascii="Century Gothic" w:eastAsia="Calibri" w:hAnsi="Century Gothic" w:cs="Arial"/>
          <w:i/>
          <w:iCs/>
          <w:lang w:eastAsia="en-US"/>
        </w:rPr>
        <w:t xml:space="preserve">Este pregão contém recursos municipais e faz-se necessário a publicação do aviso de Licitação Diário Oficial Municipal – </w:t>
      </w:r>
      <w:r w:rsidR="006830C2">
        <w:rPr>
          <w:rFonts w:ascii="Century Gothic" w:eastAsia="Calibri" w:hAnsi="Century Gothic" w:cs="Arial"/>
          <w:i/>
          <w:iCs/>
          <w:lang w:eastAsia="en-US"/>
        </w:rPr>
        <w:t>D</w:t>
      </w:r>
      <w:r w:rsidRPr="001B5647">
        <w:rPr>
          <w:rFonts w:ascii="Century Gothic" w:eastAsia="Calibri" w:hAnsi="Century Gothic" w:cs="Arial"/>
          <w:i/>
          <w:iCs/>
          <w:lang w:eastAsia="en-US"/>
        </w:rPr>
        <w:t xml:space="preserve">OM para maior amplitude na publicidade. </w:t>
      </w:r>
    </w:p>
    <w:p w14:paraId="1555BF65" w14:textId="77777777" w:rsidR="00B16FC8" w:rsidRPr="001B5647" w:rsidRDefault="00B16FC8" w:rsidP="00B16FC8">
      <w:pPr>
        <w:spacing w:line="360" w:lineRule="auto"/>
        <w:ind w:left="708"/>
        <w:jc w:val="both"/>
        <w:rPr>
          <w:rFonts w:ascii="Century Gothic" w:eastAsia="Calibri" w:hAnsi="Century Gothic" w:cs="Arial"/>
          <w:szCs w:val="24"/>
          <w:lang w:eastAsia="en-US"/>
        </w:rPr>
      </w:pPr>
    </w:p>
    <w:p w14:paraId="159C3BB8" w14:textId="77777777" w:rsidR="00B16FC8" w:rsidRPr="005D03CA" w:rsidRDefault="00B16FC8" w:rsidP="00B16FC8">
      <w:pPr>
        <w:spacing w:line="360" w:lineRule="auto"/>
        <w:ind w:left="708"/>
        <w:jc w:val="both"/>
        <w:rPr>
          <w:rFonts w:ascii="Century Gothic" w:eastAsia="Calibri" w:hAnsi="Century Gothic" w:cs="Arial"/>
          <w:b/>
          <w:bCs/>
          <w:szCs w:val="24"/>
          <w:lang w:eastAsia="en-US"/>
        </w:rPr>
      </w:pPr>
      <w:r w:rsidRPr="005D03CA">
        <w:rPr>
          <w:rFonts w:ascii="Century Gothic" w:eastAsia="Calibri" w:hAnsi="Century Gothic" w:cs="Arial"/>
          <w:b/>
          <w:bCs/>
          <w:szCs w:val="24"/>
          <w:lang w:eastAsia="en-US"/>
        </w:rPr>
        <w:t>Prazo de Publicidade do Edital:</w:t>
      </w:r>
    </w:p>
    <w:p w14:paraId="47213EEB" w14:textId="77777777" w:rsidR="00B16FC8" w:rsidRPr="001B5647" w:rsidRDefault="00B16FC8" w:rsidP="00B16FC8">
      <w:pPr>
        <w:spacing w:line="360" w:lineRule="auto"/>
        <w:ind w:firstLine="708"/>
        <w:jc w:val="both"/>
        <w:rPr>
          <w:rFonts w:ascii="Century Gothic" w:eastAsia="Calibri" w:hAnsi="Century Gothic" w:cs="Arial"/>
          <w:szCs w:val="24"/>
          <w:lang w:eastAsia="en-US"/>
        </w:rPr>
      </w:pPr>
      <w:r w:rsidRPr="001B5647">
        <w:rPr>
          <w:rFonts w:ascii="Century Gothic" w:eastAsia="Calibri" w:hAnsi="Century Gothic" w:cs="Arial"/>
          <w:szCs w:val="24"/>
          <w:lang w:eastAsia="en-US"/>
        </w:rPr>
        <w:t xml:space="preserve">Esta entidade define o prazo de publicidade de: </w:t>
      </w:r>
      <w:r w:rsidRPr="001B5647">
        <w:rPr>
          <w:rFonts w:ascii="Century Gothic" w:hAnsi="Century Gothic" w:cs="Calibri Light"/>
          <w:b/>
          <w:bCs/>
          <w:szCs w:val="24"/>
        </w:rPr>
        <w:t>8 (oito) dias úteis.</w:t>
      </w:r>
    </w:p>
    <w:p w14:paraId="564D7436" w14:textId="77777777" w:rsidR="005D03CA" w:rsidRDefault="005D03CA" w:rsidP="00B16FC8">
      <w:pPr>
        <w:spacing w:line="360" w:lineRule="auto"/>
        <w:ind w:left="573" w:firstLine="135"/>
        <w:jc w:val="both"/>
        <w:rPr>
          <w:rFonts w:ascii="Century Gothic" w:eastAsia="Calibri" w:hAnsi="Century Gothic" w:cs="Arial"/>
          <w:szCs w:val="24"/>
          <w:lang w:eastAsia="en-US"/>
        </w:rPr>
      </w:pPr>
    </w:p>
    <w:p w14:paraId="441BE259" w14:textId="6636905F" w:rsidR="00B16FC8" w:rsidRDefault="00B16FC8" w:rsidP="00B16FC8">
      <w:pPr>
        <w:spacing w:line="360" w:lineRule="auto"/>
        <w:ind w:left="573" w:firstLine="135"/>
        <w:jc w:val="both"/>
        <w:rPr>
          <w:rFonts w:ascii="Century Gothic" w:eastAsia="Calibri" w:hAnsi="Century Gothic" w:cs="Arial"/>
          <w:szCs w:val="24"/>
          <w:lang w:eastAsia="en-US"/>
        </w:rPr>
      </w:pPr>
      <w:r w:rsidRPr="001B5647">
        <w:rPr>
          <w:rFonts w:ascii="Century Gothic" w:eastAsia="Calibri" w:hAnsi="Century Gothic" w:cs="Arial"/>
          <w:szCs w:val="24"/>
          <w:lang w:eastAsia="en-US"/>
        </w:rPr>
        <w:t>A Lei N°14.133/21, dispõe em seu art. 55:</w:t>
      </w:r>
    </w:p>
    <w:p w14:paraId="567A0DDB" w14:textId="77777777" w:rsidR="00431B22" w:rsidRPr="001B5647" w:rsidRDefault="00431B22" w:rsidP="00B16FC8">
      <w:pPr>
        <w:spacing w:line="360" w:lineRule="auto"/>
        <w:ind w:left="573" w:firstLine="135"/>
        <w:jc w:val="both"/>
        <w:rPr>
          <w:rFonts w:ascii="Century Gothic" w:eastAsia="Calibri" w:hAnsi="Century Gothic" w:cs="Arial"/>
          <w:szCs w:val="24"/>
          <w:lang w:eastAsia="en-US"/>
        </w:rPr>
      </w:pPr>
    </w:p>
    <w:p w14:paraId="45FA1A65" w14:textId="6F29B54E" w:rsidR="00B16FC8" w:rsidRPr="001B5647" w:rsidRDefault="00B16FC8" w:rsidP="005D03CA">
      <w:pPr>
        <w:pStyle w:val="NormalWeb"/>
        <w:spacing w:before="0" w:beforeAutospacing="0" w:after="0" w:afterAutospacing="0"/>
        <w:ind w:left="708" w:firstLine="435"/>
        <w:jc w:val="both"/>
        <w:rPr>
          <w:rFonts w:ascii="Century Gothic" w:hAnsi="Century Gothic" w:cs="Calibri Light"/>
          <w:i/>
          <w:iCs/>
          <w:sz w:val="16"/>
          <w:szCs w:val="16"/>
        </w:rPr>
      </w:pPr>
      <w:r w:rsidRPr="001B5647">
        <w:rPr>
          <w:rFonts w:ascii="Century Gothic" w:hAnsi="Century Gothic" w:cs="Calibri Light"/>
          <w:i/>
          <w:iCs/>
          <w:sz w:val="16"/>
          <w:szCs w:val="16"/>
        </w:rPr>
        <w:t>Art. 55. Os prazos mínimos para apresentação de propostas e lances, contados a partir da data de divulgação do edital de licitação, são de:</w:t>
      </w:r>
    </w:p>
    <w:p w14:paraId="26D36577" w14:textId="77777777" w:rsidR="00B16FC8" w:rsidRPr="001B5647" w:rsidRDefault="00B16FC8" w:rsidP="00B16FC8">
      <w:pPr>
        <w:pStyle w:val="NormalWeb"/>
        <w:spacing w:before="0" w:beforeAutospacing="0" w:after="0" w:afterAutospacing="0"/>
        <w:ind w:left="573" w:firstLine="570"/>
        <w:jc w:val="both"/>
        <w:rPr>
          <w:rFonts w:ascii="Century Gothic" w:hAnsi="Century Gothic" w:cs="Calibri Light"/>
          <w:i/>
          <w:iCs/>
          <w:sz w:val="16"/>
          <w:szCs w:val="16"/>
        </w:rPr>
      </w:pPr>
      <w:bookmarkStart w:id="25" w:name="art55i"/>
      <w:bookmarkEnd w:id="25"/>
      <w:r w:rsidRPr="001B5647">
        <w:rPr>
          <w:rFonts w:ascii="Century Gothic" w:hAnsi="Century Gothic" w:cs="Calibri Light"/>
          <w:i/>
          <w:iCs/>
          <w:sz w:val="16"/>
          <w:szCs w:val="16"/>
        </w:rPr>
        <w:t xml:space="preserve">I - </w:t>
      </w:r>
      <w:proofErr w:type="gramStart"/>
      <w:r w:rsidRPr="001B5647">
        <w:rPr>
          <w:rFonts w:ascii="Century Gothic" w:hAnsi="Century Gothic" w:cs="Calibri Light"/>
          <w:i/>
          <w:iCs/>
          <w:sz w:val="16"/>
          <w:szCs w:val="16"/>
        </w:rPr>
        <w:t>para</w:t>
      </w:r>
      <w:proofErr w:type="gramEnd"/>
      <w:r w:rsidRPr="001B5647">
        <w:rPr>
          <w:rFonts w:ascii="Century Gothic" w:hAnsi="Century Gothic" w:cs="Calibri Light"/>
          <w:i/>
          <w:iCs/>
          <w:sz w:val="16"/>
          <w:szCs w:val="16"/>
        </w:rPr>
        <w:t xml:space="preserve"> aquisição de bens:</w:t>
      </w:r>
    </w:p>
    <w:p w14:paraId="16E858BB"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26" w:name="art55ia"/>
      <w:bookmarkEnd w:id="26"/>
      <w:r w:rsidRPr="001B5647">
        <w:rPr>
          <w:rFonts w:ascii="Century Gothic" w:hAnsi="Century Gothic" w:cs="Calibri Light"/>
          <w:i/>
          <w:iCs/>
          <w:sz w:val="16"/>
          <w:szCs w:val="16"/>
        </w:rPr>
        <w:t>a) 8 (oito) dias úteis, quando adotados os critérios de julgamento de menor preço ou de maior desconto;</w:t>
      </w:r>
    </w:p>
    <w:p w14:paraId="6AA0B0E2" w14:textId="77777777" w:rsidR="00B16FC8" w:rsidRPr="001B5647" w:rsidRDefault="00B16FC8" w:rsidP="00B16FC8">
      <w:pPr>
        <w:pStyle w:val="NormalWeb"/>
        <w:spacing w:before="0" w:beforeAutospacing="0" w:after="0" w:afterAutospacing="0"/>
        <w:ind w:left="573" w:firstLine="570"/>
        <w:jc w:val="both"/>
        <w:rPr>
          <w:rFonts w:ascii="Century Gothic" w:hAnsi="Century Gothic" w:cs="Calibri Light"/>
          <w:i/>
          <w:iCs/>
          <w:sz w:val="16"/>
          <w:szCs w:val="16"/>
        </w:rPr>
      </w:pPr>
      <w:bookmarkStart w:id="27" w:name="art55ib"/>
      <w:bookmarkEnd w:id="27"/>
      <w:r w:rsidRPr="001B5647">
        <w:rPr>
          <w:rFonts w:ascii="Century Gothic" w:hAnsi="Century Gothic" w:cs="Calibri Light"/>
          <w:i/>
          <w:iCs/>
          <w:sz w:val="16"/>
          <w:szCs w:val="16"/>
        </w:rPr>
        <w:t>b) 15 (quinze) dias úteis, nas hipóteses não abrangidas pela alínea “a” deste inciso;</w:t>
      </w:r>
    </w:p>
    <w:p w14:paraId="31AEBBB9" w14:textId="77777777" w:rsidR="00B16FC8" w:rsidRPr="001B5647" w:rsidRDefault="00B16FC8" w:rsidP="00B16FC8">
      <w:pPr>
        <w:pStyle w:val="NormalWeb"/>
        <w:spacing w:before="0" w:beforeAutospacing="0" w:after="0" w:afterAutospacing="0"/>
        <w:ind w:left="573" w:firstLine="570"/>
        <w:jc w:val="both"/>
        <w:rPr>
          <w:rFonts w:ascii="Century Gothic" w:hAnsi="Century Gothic" w:cs="Calibri Light"/>
          <w:i/>
          <w:iCs/>
          <w:sz w:val="16"/>
          <w:szCs w:val="16"/>
        </w:rPr>
      </w:pPr>
      <w:bookmarkStart w:id="28" w:name="art55ii"/>
      <w:bookmarkEnd w:id="28"/>
      <w:r w:rsidRPr="001B5647">
        <w:rPr>
          <w:rFonts w:ascii="Century Gothic" w:hAnsi="Century Gothic" w:cs="Calibri Light"/>
          <w:i/>
          <w:iCs/>
          <w:sz w:val="16"/>
          <w:szCs w:val="16"/>
        </w:rPr>
        <w:t xml:space="preserve">II - </w:t>
      </w:r>
      <w:proofErr w:type="gramStart"/>
      <w:r w:rsidRPr="001B5647">
        <w:rPr>
          <w:rFonts w:ascii="Century Gothic" w:hAnsi="Century Gothic" w:cs="Calibri Light"/>
          <w:i/>
          <w:iCs/>
          <w:sz w:val="16"/>
          <w:szCs w:val="16"/>
        </w:rPr>
        <w:t>no</w:t>
      </w:r>
      <w:proofErr w:type="gramEnd"/>
      <w:r w:rsidRPr="001B5647">
        <w:rPr>
          <w:rFonts w:ascii="Century Gothic" w:hAnsi="Century Gothic" w:cs="Calibri Light"/>
          <w:i/>
          <w:iCs/>
          <w:sz w:val="16"/>
          <w:szCs w:val="16"/>
        </w:rPr>
        <w:t xml:space="preserve"> caso de serviços e obras:</w:t>
      </w:r>
    </w:p>
    <w:p w14:paraId="17647815"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29" w:name="art55iia"/>
      <w:bookmarkEnd w:id="29"/>
      <w:r w:rsidRPr="001B5647">
        <w:rPr>
          <w:rFonts w:ascii="Century Gothic" w:hAnsi="Century Gothic" w:cs="Calibri Light"/>
          <w:i/>
          <w:iCs/>
          <w:sz w:val="16"/>
          <w:szCs w:val="16"/>
        </w:rPr>
        <w:t>a) 10 (dez) dias úteis, quando adotados os critérios de julgamento de menor preço ou de maior desconto, no caso de serviços comuns e de obras e serviços comuns de engenharia;</w:t>
      </w:r>
    </w:p>
    <w:p w14:paraId="045F893C"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30" w:name="art55iib"/>
      <w:bookmarkEnd w:id="30"/>
      <w:r w:rsidRPr="001B5647">
        <w:rPr>
          <w:rFonts w:ascii="Century Gothic" w:hAnsi="Century Gothic" w:cs="Calibri Light"/>
          <w:i/>
          <w:iCs/>
          <w:sz w:val="16"/>
          <w:szCs w:val="16"/>
        </w:rPr>
        <w:t>b) 25 (vinte e cinco) dias úteis, quando adotados os critérios de julgamento de menor preço ou de maior desconto, no caso de serviços especiais e de obras e serviços especiais de engenharia;</w:t>
      </w:r>
    </w:p>
    <w:p w14:paraId="602080D6" w14:textId="77777777" w:rsidR="00B16FC8" w:rsidRPr="001B5647" w:rsidRDefault="00B16FC8" w:rsidP="00B16FC8">
      <w:pPr>
        <w:pStyle w:val="NormalWeb"/>
        <w:spacing w:before="0" w:beforeAutospacing="0" w:after="0" w:afterAutospacing="0"/>
        <w:ind w:left="573" w:firstLine="570"/>
        <w:jc w:val="both"/>
        <w:rPr>
          <w:rFonts w:ascii="Century Gothic" w:hAnsi="Century Gothic" w:cs="Calibri Light"/>
          <w:i/>
          <w:iCs/>
          <w:sz w:val="16"/>
          <w:szCs w:val="16"/>
        </w:rPr>
      </w:pPr>
      <w:bookmarkStart w:id="31" w:name="art55iic"/>
      <w:bookmarkEnd w:id="31"/>
      <w:r w:rsidRPr="001B5647">
        <w:rPr>
          <w:rFonts w:ascii="Century Gothic" w:hAnsi="Century Gothic" w:cs="Calibri Light"/>
          <w:i/>
          <w:iCs/>
          <w:sz w:val="16"/>
          <w:szCs w:val="16"/>
        </w:rPr>
        <w:t>c) 60 (sessenta) dias úteis, quando o regime de execução for de contratação integrada;</w:t>
      </w:r>
    </w:p>
    <w:p w14:paraId="59FB7ADE"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32" w:name="art55iid"/>
      <w:bookmarkEnd w:id="32"/>
      <w:r w:rsidRPr="001B5647">
        <w:rPr>
          <w:rFonts w:ascii="Century Gothic" w:hAnsi="Century Gothic" w:cs="Calibri Light"/>
          <w:i/>
          <w:iCs/>
          <w:sz w:val="16"/>
          <w:szCs w:val="16"/>
        </w:rPr>
        <w:t xml:space="preserve">d) 35 (trinta e cinco) dias úteis, quando o regime de execução for o de contratação </w:t>
      </w:r>
      <w:proofErr w:type="spellStart"/>
      <w:r w:rsidRPr="001B5647">
        <w:rPr>
          <w:rFonts w:ascii="Century Gothic" w:hAnsi="Century Gothic" w:cs="Calibri Light"/>
          <w:i/>
          <w:iCs/>
          <w:sz w:val="16"/>
          <w:szCs w:val="16"/>
        </w:rPr>
        <w:t>semi-integrada</w:t>
      </w:r>
      <w:proofErr w:type="spellEnd"/>
      <w:r w:rsidRPr="001B5647">
        <w:rPr>
          <w:rFonts w:ascii="Century Gothic" w:hAnsi="Century Gothic" w:cs="Calibri Light"/>
          <w:i/>
          <w:iCs/>
          <w:sz w:val="16"/>
          <w:szCs w:val="16"/>
        </w:rPr>
        <w:t xml:space="preserve"> ou nas hipóteses não abrangidas pelas alíneas “a”, “b” e “c” deste inciso;</w:t>
      </w:r>
    </w:p>
    <w:p w14:paraId="1FA56A6C"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33" w:name="art55iii"/>
      <w:bookmarkEnd w:id="33"/>
      <w:r w:rsidRPr="001B5647">
        <w:rPr>
          <w:rFonts w:ascii="Century Gothic" w:hAnsi="Century Gothic" w:cs="Calibri Light"/>
          <w:i/>
          <w:iCs/>
          <w:sz w:val="16"/>
          <w:szCs w:val="16"/>
        </w:rPr>
        <w:t>III - para licitação em que se adote o critério de julgamento de maior lance, 15 (quinze) dias úteis;</w:t>
      </w:r>
    </w:p>
    <w:p w14:paraId="27F0678F"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34" w:name="art55iv"/>
      <w:bookmarkEnd w:id="34"/>
      <w:r w:rsidRPr="001B5647">
        <w:rPr>
          <w:rFonts w:ascii="Century Gothic" w:hAnsi="Century Gothic" w:cs="Calibri Light"/>
          <w:i/>
          <w:iCs/>
          <w:sz w:val="16"/>
          <w:szCs w:val="16"/>
        </w:rPr>
        <w:lastRenderedPageBreak/>
        <w:t xml:space="preserve">IV - </w:t>
      </w:r>
      <w:proofErr w:type="gramStart"/>
      <w:r w:rsidRPr="001B5647">
        <w:rPr>
          <w:rFonts w:ascii="Century Gothic" w:hAnsi="Century Gothic" w:cs="Calibri Light"/>
          <w:i/>
          <w:iCs/>
          <w:sz w:val="16"/>
          <w:szCs w:val="16"/>
        </w:rPr>
        <w:t>para</w:t>
      </w:r>
      <w:proofErr w:type="gramEnd"/>
      <w:r w:rsidRPr="001B5647">
        <w:rPr>
          <w:rFonts w:ascii="Century Gothic" w:hAnsi="Century Gothic" w:cs="Calibri Light"/>
          <w:i/>
          <w:iCs/>
          <w:sz w:val="16"/>
          <w:szCs w:val="16"/>
        </w:rPr>
        <w:t xml:space="preserve"> licitação em que se adote o critério de julgamento de técnica e preço ou de melhor técnica ou conteúdo artístico, 35 (trinta e cinco) dias úteis.</w:t>
      </w:r>
    </w:p>
    <w:p w14:paraId="4CC1A6E0"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35" w:name="art55§1"/>
      <w:bookmarkEnd w:id="35"/>
      <w:r w:rsidRPr="001B5647">
        <w:rPr>
          <w:rFonts w:ascii="Century Gothic" w:hAnsi="Century Gothic" w:cs="Calibri Light"/>
          <w:i/>
          <w:iCs/>
          <w:sz w:val="16"/>
          <w:szCs w:val="16"/>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3C2BB59E" w14:textId="77777777" w:rsidR="00B16FC8" w:rsidRPr="001B5647" w:rsidRDefault="00B16FC8" w:rsidP="00B16FC8">
      <w:pPr>
        <w:pStyle w:val="NormalWeb"/>
        <w:spacing w:before="0" w:beforeAutospacing="0" w:after="0" w:afterAutospacing="0"/>
        <w:ind w:left="708" w:firstLine="435"/>
        <w:jc w:val="both"/>
        <w:rPr>
          <w:rFonts w:ascii="Century Gothic" w:hAnsi="Century Gothic" w:cs="Calibri Light"/>
          <w:i/>
          <w:iCs/>
          <w:sz w:val="16"/>
          <w:szCs w:val="16"/>
        </w:rPr>
      </w:pPr>
      <w:bookmarkStart w:id="36" w:name="art55§2"/>
      <w:bookmarkEnd w:id="36"/>
      <w:r w:rsidRPr="001B5647">
        <w:rPr>
          <w:rFonts w:ascii="Century Gothic" w:hAnsi="Century Gothic" w:cs="Calibri Light"/>
          <w:i/>
          <w:iCs/>
          <w:sz w:val="16"/>
          <w:szCs w:val="16"/>
        </w:rPr>
        <w:t>§ 2º Os prazos previstos neste artigo poderão, mediante decisão fundamentada, ser reduzidos até a metade nas licitações realizadas pelo Ministério da Saúde, no âmbito do Sistema Único de Saúde (SUS).</w:t>
      </w:r>
    </w:p>
    <w:p w14:paraId="73E34ADB" w14:textId="77777777" w:rsidR="00B16FC8" w:rsidRPr="001B5647" w:rsidRDefault="00B16FC8" w:rsidP="00B16FC8">
      <w:pPr>
        <w:ind w:left="709"/>
        <w:jc w:val="both"/>
        <w:rPr>
          <w:rFonts w:ascii="Century Gothic" w:hAnsi="Century Gothic" w:cs="Arial"/>
          <w:szCs w:val="24"/>
        </w:rPr>
      </w:pPr>
    </w:p>
    <w:p w14:paraId="71BBB94E" w14:textId="77777777" w:rsidR="00B16FC8" w:rsidRPr="001B5647" w:rsidRDefault="00B16FC8" w:rsidP="00B16FC8">
      <w:pPr>
        <w:ind w:left="709"/>
        <w:jc w:val="both"/>
        <w:rPr>
          <w:rFonts w:ascii="Century Gothic" w:hAnsi="Century Gothic" w:cs="Arial"/>
          <w:b/>
          <w:bCs/>
          <w:i/>
          <w:iCs/>
          <w:szCs w:val="24"/>
        </w:rPr>
      </w:pPr>
      <w:r w:rsidRPr="001B5647">
        <w:rPr>
          <w:rFonts w:ascii="Century Gothic" w:hAnsi="Century Gothic" w:cs="Arial"/>
          <w:b/>
          <w:bCs/>
          <w:szCs w:val="24"/>
        </w:rPr>
        <w:t>Prazo de Vigência:</w:t>
      </w:r>
      <w:r w:rsidRPr="001B5647">
        <w:rPr>
          <w:rFonts w:ascii="Century Gothic" w:hAnsi="Century Gothic" w:cs="Arial"/>
          <w:szCs w:val="24"/>
        </w:rPr>
        <w:t xml:space="preserve"> 12 meses</w:t>
      </w:r>
    </w:p>
    <w:p w14:paraId="49C0C804" w14:textId="77777777" w:rsidR="00B16FC8" w:rsidRPr="001B5647" w:rsidRDefault="00B16FC8" w:rsidP="00B16FC8">
      <w:pPr>
        <w:ind w:left="709"/>
        <w:jc w:val="both"/>
        <w:rPr>
          <w:rFonts w:ascii="Century Gothic" w:hAnsi="Century Gothic" w:cs="Arial"/>
          <w:szCs w:val="24"/>
        </w:rPr>
      </w:pPr>
    </w:p>
    <w:p w14:paraId="63598F2C" w14:textId="2E1D5537" w:rsidR="00B16FC8" w:rsidRPr="001B5647" w:rsidRDefault="00B16FC8" w:rsidP="00B16FC8">
      <w:pPr>
        <w:ind w:left="709"/>
        <w:jc w:val="both"/>
        <w:rPr>
          <w:rFonts w:ascii="Century Gothic" w:hAnsi="Century Gothic" w:cs="Arial"/>
          <w:szCs w:val="24"/>
        </w:rPr>
      </w:pPr>
      <w:r w:rsidRPr="001B5647">
        <w:rPr>
          <w:rFonts w:ascii="Century Gothic" w:hAnsi="Century Gothic" w:cs="Arial"/>
          <w:b/>
          <w:bCs/>
          <w:szCs w:val="24"/>
        </w:rPr>
        <w:t>Local de entrega:</w:t>
      </w:r>
    </w:p>
    <w:p w14:paraId="79BB699B" w14:textId="77777777" w:rsidR="00431B22" w:rsidRDefault="00431B22" w:rsidP="00B16FC8">
      <w:pPr>
        <w:autoSpaceDE w:val="0"/>
        <w:autoSpaceDN w:val="0"/>
        <w:adjustRightInd w:val="0"/>
        <w:spacing w:line="276" w:lineRule="auto"/>
        <w:ind w:left="1276"/>
        <w:jc w:val="both"/>
        <w:rPr>
          <w:rFonts w:ascii="Century Gothic" w:eastAsia="Calibri" w:hAnsi="Century Gothic" w:cs="Arial"/>
          <w:color w:val="000000"/>
          <w:spacing w:val="-3"/>
          <w:u w:val="single"/>
        </w:rPr>
      </w:pPr>
    </w:p>
    <w:p w14:paraId="7100C908" w14:textId="52306B4A" w:rsidR="00431B22" w:rsidRPr="001B5647" w:rsidRDefault="00431B22" w:rsidP="00431B22">
      <w:pPr>
        <w:autoSpaceDE w:val="0"/>
        <w:autoSpaceDN w:val="0"/>
        <w:adjustRightInd w:val="0"/>
        <w:spacing w:line="276" w:lineRule="auto"/>
        <w:ind w:left="1276"/>
        <w:jc w:val="both"/>
        <w:rPr>
          <w:rFonts w:ascii="Century Gothic" w:eastAsia="Calibri" w:hAnsi="Century Gothic" w:cs="Arial"/>
          <w:color w:val="000000"/>
          <w:spacing w:val="-3"/>
        </w:rPr>
      </w:pPr>
      <w:r w:rsidRPr="00431B22">
        <w:rPr>
          <w:rFonts w:ascii="Century Gothic" w:eastAsia="Calibri" w:hAnsi="Century Gothic" w:cs="Arial"/>
          <w:color w:val="000000"/>
          <w:spacing w:val="-3"/>
        </w:rPr>
        <w:t xml:space="preserve">1) </w:t>
      </w:r>
      <w:r w:rsidRPr="001B5647">
        <w:rPr>
          <w:rFonts w:ascii="Century Gothic" w:eastAsia="Calibri" w:hAnsi="Century Gothic" w:cs="Arial"/>
          <w:color w:val="000000"/>
          <w:spacing w:val="-3"/>
          <w:u w:val="single"/>
        </w:rPr>
        <w:t>C</w:t>
      </w:r>
      <w:r>
        <w:rPr>
          <w:rFonts w:ascii="Century Gothic" w:eastAsia="Calibri" w:hAnsi="Century Gothic" w:cs="Arial"/>
          <w:color w:val="000000"/>
          <w:spacing w:val="-3"/>
          <w:u w:val="single"/>
        </w:rPr>
        <w:t>asa do Cidadão</w:t>
      </w:r>
    </w:p>
    <w:p w14:paraId="462D2647" w14:textId="30EBBCA1" w:rsidR="00431B22" w:rsidRPr="001B5647" w:rsidRDefault="00431B22" w:rsidP="00431B22">
      <w:pPr>
        <w:autoSpaceDE w:val="0"/>
        <w:autoSpaceDN w:val="0"/>
        <w:adjustRightInd w:val="0"/>
        <w:spacing w:line="276" w:lineRule="auto"/>
        <w:ind w:left="1276"/>
        <w:jc w:val="both"/>
        <w:rPr>
          <w:rFonts w:ascii="Century Gothic" w:eastAsia="Calibri" w:hAnsi="Century Gothic" w:cs="Arial"/>
          <w:color w:val="000000"/>
          <w:spacing w:val="-3"/>
        </w:rPr>
      </w:pPr>
      <w:r>
        <w:rPr>
          <w:rFonts w:ascii="Century Gothic" w:eastAsia="Calibri" w:hAnsi="Century Gothic" w:cs="Arial"/>
          <w:color w:val="000000"/>
          <w:spacing w:val="-3"/>
        </w:rPr>
        <w:t>Avenida XV de Novembro, 350 - Centro</w:t>
      </w:r>
    </w:p>
    <w:p w14:paraId="4D223AB3" w14:textId="77777777" w:rsidR="00431B22" w:rsidRPr="001B5647" w:rsidRDefault="00431B22" w:rsidP="00431B22">
      <w:pPr>
        <w:autoSpaceDE w:val="0"/>
        <w:autoSpaceDN w:val="0"/>
        <w:adjustRightInd w:val="0"/>
        <w:spacing w:line="276" w:lineRule="auto"/>
        <w:ind w:left="1276"/>
        <w:jc w:val="both"/>
        <w:rPr>
          <w:rFonts w:ascii="Century Gothic" w:eastAsia="Calibri" w:hAnsi="Century Gothic" w:cs="Arial"/>
          <w:bCs/>
          <w:color w:val="000000"/>
          <w:spacing w:val="-3"/>
        </w:rPr>
      </w:pPr>
      <w:r w:rsidRPr="001B5647">
        <w:rPr>
          <w:rFonts w:ascii="Century Gothic" w:eastAsia="Calibri" w:hAnsi="Century Gothic" w:cs="Arial"/>
          <w:bCs/>
          <w:color w:val="000000"/>
          <w:spacing w:val="-3"/>
        </w:rPr>
        <w:t>Capinzal – CEP: 89.665-000</w:t>
      </w:r>
    </w:p>
    <w:p w14:paraId="6D97BB7E" w14:textId="2FC72710" w:rsidR="00431B22" w:rsidRDefault="00431B22" w:rsidP="00431B22">
      <w:pPr>
        <w:autoSpaceDE w:val="0"/>
        <w:autoSpaceDN w:val="0"/>
        <w:adjustRightInd w:val="0"/>
        <w:spacing w:line="276" w:lineRule="auto"/>
        <w:ind w:left="1276"/>
        <w:jc w:val="both"/>
        <w:rPr>
          <w:rFonts w:ascii="Century Gothic" w:eastAsia="Calibri" w:hAnsi="Century Gothic" w:cs="Arial"/>
          <w:color w:val="000000"/>
          <w:spacing w:val="-3"/>
          <w:u w:val="single"/>
        </w:rPr>
      </w:pPr>
      <w:r w:rsidRPr="001B5647">
        <w:rPr>
          <w:rFonts w:ascii="Century Gothic" w:eastAsia="Calibri" w:hAnsi="Century Gothic" w:cs="Arial"/>
          <w:bCs/>
          <w:color w:val="000000"/>
          <w:spacing w:val="-3"/>
        </w:rPr>
        <w:t>FONE: 49 3555-</w:t>
      </w:r>
      <w:r>
        <w:rPr>
          <w:rFonts w:ascii="Century Gothic" w:eastAsia="Calibri" w:hAnsi="Century Gothic" w:cs="Arial"/>
          <w:bCs/>
          <w:color w:val="000000"/>
          <w:spacing w:val="-3"/>
        </w:rPr>
        <w:t>3526</w:t>
      </w:r>
    </w:p>
    <w:p w14:paraId="6EE23263" w14:textId="77777777" w:rsidR="00431B22" w:rsidRDefault="00431B22" w:rsidP="00B16FC8">
      <w:pPr>
        <w:autoSpaceDE w:val="0"/>
        <w:autoSpaceDN w:val="0"/>
        <w:adjustRightInd w:val="0"/>
        <w:spacing w:line="276" w:lineRule="auto"/>
        <w:ind w:left="1276"/>
        <w:jc w:val="both"/>
        <w:rPr>
          <w:rFonts w:ascii="Century Gothic" w:eastAsia="Calibri" w:hAnsi="Century Gothic" w:cs="Arial"/>
          <w:color w:val="000000"/>
          <w:spacing w:val="-3"/>
          <w:u w:val="single"/>
        </w:rPr>
      </w:pPr>
    </w:p>
    <w:p w14:paraId="16168635" w14:textId="0E0721A6" w:rsidR="00B16FC8" w:rsidRPr="001B5647" w:rsidRDefault="00431B22" w:rsidP="00B16FC8">
      <w:pPr>
        <w:autoSpaceDE w:val="0"/>
        <w:autoSpaceDN w:val="0"/>
        <w:adjustRightInd w:val="0"/>
        <w:spacing w:line="276" w:lineRule="auto"/>
        <w:ind w:left="1276"/>
        <w:jc w:val="both"/>
        <w:rPr>
          <w:rFonts w:ascii="Century Gothic" w:eastAsia="Calibri" w:hAnsi="Century Gothic" w:cs="Arial"/>
          <w:color w:val="000000"/>
          <w:spacing w:val="-3"/>
        </w:rPr>
      </w:pPr>
      <w:r w:rsidRPr="00431B22">
        <w:rPr>
          <w:rFonts w:ascii="Century Gothic" w:eastAsia="Calibri" w:hAnsi="Century Gothic" w:cs="Arial"/>
          <w:color w:val="000000"/>
          <w:spacing w:val="-3"/>
        </w:rPr>
        <w:t xml:space="preserve">2) </w:t>
      </w:r>
      <w:r w:rsidR="00B16FC8" w:rsidRPr="001B5647">
        <w:rPr>
          <w:rFonts w:ascii="Century Gothic" w:eastAsia="Calibri" w:hAnsi="Century Gothic" w:cs="Arial"/>
          <w:color w:val="000000"/>
          <w:spacing w:val="-3"/>
          <w:u w:val="single"/>
        </w:rPr>
        <w:t xml:space="preserve">Centro de </w:t>
      </w:r>
      <w:r w:rsidR="00CD39CF">
        <w:rPr>
          <w:rFonts w:ascii="Century Gothic" w:eastAsia="Calibri" w:hAnsi="Century Gothic" w:cs="Arial"/>
          <w:color w:val="000000"/>
          <w:spacing w:val="-3"/>
          <w:u w:val="single"/>
        </w:rPr>
        <w:t>Convivência do Idoso</w:t>
      </w:r>
    </w:p>
    <w:p w14:paraId="79276CCD" w14:textId="77777777" w:rsidR="00B16FC8" w:rsidRPr="001B5647" w:rsidRDefault="00B16FC8" w:rsidP="00B16FC8">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 xml:space="preserve">Rua Ernesto </w:t>
      </w:r>
      <w:proofErr w:type="spellStart"/>
      <w:r w:rsidRPr="001B5647">
        <w:rPr>
          <w:rFonts w:ascii="Century Gothic" w:eastAsia="Calibri" w:hAnsi="Century Gothic" w:cs="Arial"/>
          <w:color w:val="000000"/>
          <w:spacing w:val="-3"/>
        </w:rPr>
        <w:t>Hachmann</w:t>
      </w:r>
      <w:proofErr w:type="spellEnd"/>
      <w:r w:rsidRPr="001B5647">
        <w:rPr>
          <w:rFonts w:ascii="Century Gothic" w:eastAsia="Calibri" w:hAnsi="Century Gothic" w:cs="Arial"/>
          <w:color w:val="000000"/>
          <w:spacing w:val="-3"/>
        </w:rPr>
        <w:t>, 275 - Fundos da rodoviária – Centro</w:t>
      </w:r>
    </w:p>
    <w:p w14:paraId="7885F499" w14:textId="77777777" w:rsidR="00B16FC8" w:rsidRPr="001B5647" w:rsidRDefault="00B16FC8" w:rsidP="00B16FC8">
      <w:pPr>
        <w:autoSpaceDE w:val="0"/>
        <w:autoSpaceDN w:val="0"/>
        <w:adjustRightInd w:val="0"/>
        <w:spacing w:line="276" w:lineRule="auto"/>
        <w:ind w:left="1276"/>
        <w:jc w:val="both"/>
        <w:rPr>
          <w:rFonts w:ascii="Century Gothic" w:eastAsia="Calibri" w:hAnsi="Century Gothic" w:cs="Arial"/>
          <w:bCs/>
          <w:color w:val="000000"/>
          <w:spacing w:val="-3"/>
        </w:rPr>
      </w:pPr>
      <w:r w:rsidRPr="001B5647">
        <w:rPr>
          <w:rFonts w:ascii="Century Gothic" w:eastAsia="Calibri" w:hAnsi="Century Gothic" w:cs="Arial"/>
          <w:bCs/>
          <w:color w:val="000000"/>
          <w:spacing w:val="-3"/>
        </w:rPr>
        <w:t>Capinzal – CEP: 89.665-000</w:t>
      </w:r>
    </w:p>
    <w:p w14:paraId="460582CC" w14:textId="65376112" w:rsidR="00B16FC8" w:rsidRPr="001B5647" w:rsidRDefault="00B16FC8" w:rsidP="00B16FC8">
      <w:pPr>
        <w:autoSpaceDE w:val="0"/>
        <w:autoSpaceDN w:val="0"/>
        <w:adjustRightInd w:val="0"/>
        <w:spacing w:line="276" w:lineRule="auto"/>
        <w:ind w:left="1276"/>
        <w:jc w:val="both"/>
        <w:rPr>
          <w:rFonts w:ascii="Century Gothic" w:hAnsi="Century Gothic" w:cs="Arial"/>
          <w:b/>
          <w:bCs/>
          <w:i/>
          <w:iCs/>
          <w:szCs w:val="24"/>
        </w:rPr>
      </w:pPr>
      <w:r w:rsidRPr="001B5647">
        <w:rPr>
          <w:rFonts w:ascii="Century Gothic" w:eastAsia="Calibri" w:hAnsi="Century Gothic" w:cs="Arial"/>
          <w:bCs/>
          <w:color w:val="000000"/>
          <w:spacing w:val="-3"/>
        </w:rPr>
        <w:t>FONE: 49 3555-876</w:t>
      </w:r>
      <w:r w:rsidR="00CD39CF">
        <w:rPr>
          <w:rFonts w:ascii="Century Gothic" w:eastAsia="Calibri" w:hAnsi="Century Gothic" w:cs="Arial"/>
          <w:bCs/>
          <w:color w:val="000000"/>
          <w:spacing w:val="-3"/>
        </w:rPr>
        <w:t>2</w:t>
      </w:r>
    </w:p>
    <w:p w14:paraId="5C77B7A1" w14:textId="77777777" w:rsidR="00B16FC8" w:rsidRPr="001B5647" w:rsidRDefault="00B16FC8" w:rsidP="00B16FC8">
      <w:pPr>
        <w:ind w:left="709"/>
        <w:jc w:val="both"/>
        <w:rPr>
          <w:rFonts w:ascii="Century Gothic" w:hAnsi="Century Gothic" w:cs="Arial"/>
          <w:szCs w:val="24"/>
        </w:rPr>
      </w:pPr>
    </w:p>
    <w:p w14:paraId="77CC8E6D" w14:textId="77777777" w:rsidR="00B16FC8" w:rsidRPr="001B5647" w:rsidRDefault="00B16FC8" w:rsidP="00B16FC8">
      <w:pPr>
        <w:ind w:left="709"/>
        <w:jc w:val="both"/>
        <w:rPr>
          <w:rFonts w:ascii="Century Gothic" w:hAnsi="Century Gothic" w:cs="Arial"/>
          <w:szCs w:val="24"/>
        </w:rPr>
      </w:pPr>
      <w:r w:rsidRPr="001B5647">
        <w:rPr>
          <w:rFonts w:ascii="Century Gothic" w:hAnsi="Century Gothic" w:cs="Arial"/>
          <w:b/>
          <w:bCs/>
          <w:szCs w:val="24"/>
        </w:rPr>
        <w:t>Prazo de entrega:</w:t>
      </w:r>
      <w:r w:rsidRPr="001B5647">
        <w:rPr>
          <w:rFonts w:ascii="Century Gothic" w:hAnsi="Century Gothic" w:cs="Arial"/>
          <w:szCs w:val="24"/>
        </w:rPr>
        <w:t xml:space="preserve"> </w:t>
      </w:r>
      <w:r w:rsidRPr="001B5647">
        <w:rPr>
          <w:rFonts w:ascii="Century Gothic" w:hAnsi="Century Gothic" w:cs="Arial"/>
          <w:bCs/>
        </w:rPr>
        <w:t xml:space="preserve">em até 15 dias, contados </w:t>
      </w:r>
      <w:r w:rsidRPr="001B5647">
        <w:rPr>
          <w:rFonts w:ascii="Century Gothic" w:hAnsi="Century Gothic" w:cs="Arial"/>
        </w:rPr>
        <w:t>conforme solicitação do Fundo.</w:t>
      </w:r>
    </w:p>
    <w:p w14:paraId="7D80DDDC" w14:textId="77777777" w:rsidR="00B16FC8" w:rsidRPr="001B5647" w:rsidRDefault="00B16FC8" w:rsidP="00B16FC8">
      <w:pPr>
        <w:ind w:left="709"/>
        <w:jc w:val="both"/>
        <w:rPr>
          <w:rFonts w:ascii="Century Gothic" w:hAnsi="Century Gothic" w:cs="Arial"/>
          <w:szCs w:val="24"/>
        </w:rPr>
      </w:pPr>
    </w:p>
    <w:p w14:paraId="53CC4146" w14:textId="77777777" w:rsidR="00B16FC8" w:rsidRPr="001B5647" w:rsidRDefault="00B16FC8" w:rsidP="00B16FC8">
      <w:pPr>
        <w:ind w:left="709"/>
        <w:jc w:val="both"/>
        <w:rPr>
          <w:rFonts w:ascii="Century Gothic" w:hAnsi="Century Gothic" w:cs="Arial"/>
          <w:szCs w:val="24"/>
        </w:rPr>
      </w:pPr>
      <w:r w:rsidRPr="001B5647">
        <w:rPr>
          <w:rFonts w:ascii="Century Gothic" w:hAnsi="Century Gothic" w:cs="Arial"/>
          <w:b/>
          <w:bCs/>
          <w:szCs w:val="24"/>
        </w:rPr>
        <w:t>Condições de pagamento:</w:t>
      </w:r>
      <w:r w:rsidRPr="001B5647">
        <w:rPr>
          <w:rFonts w:ascii="Century Gothic" w:hAnsi="Century Gothic" w:cs="Arial"/>
          <w:szCs w:val="24"/>
        </w:rPr>
        <w:t xml:space="preserve"> </w:t>
      </w:r>
      <w:r w:rsidRPr="001B5647">
        <w:rPr>
          <w:rFonts w:ascii="Century Gothic" w:hAnsi="Century Gothic" w:cs="Arial"/>
          <w:spacing w:val="-3"/>
        </w:rPr>
        <w:t>após a apresentação das respectivas notas fiscais acrescidas de mais documentos caso o Fundo julgue necessário, no prazo de até 20 (vinte) dias úteis.</w:t>
      </w:r>
    </w:p>
    <w:p w14:paraId="5DF0FA1D" w14:textId="77777777" w:rsidR="00B16FC8" w:rsidRPr="001B5647" w:rsidRDefault="00B16FC8" w:rsidP="00B16FC8">
      <w:pPr>
        <w:pStyle w:val="PargrafodaLista"/>
        <w:ind w:left="709"/>
        <w:rPr>
          <w:rFonts w:ascii="Century Gothic" w:hAnsi="Century Gothic" w:cs="Arial"/>
          <w:szCs w:val="24"/>
        </w:rPr>
      </w:pPr>
    </w:p>
    <w:p w14:paraId="00B802A8" w14:textId="77777777" w:rsidR="00B16FC8" w:rsidRPr="001B5647" w:rsidRDefault="00B16FC8" w:rsidP="00B16FC8">
      <w:pPr>
        <w:ind w:left="709"/>
        <w:jc w:val="both"/>
        <w:rPr>
          <w:rFonts w:ascii="Century Gothic" w:hAnsi="Century Gothic" w:cs="Arial"/>
          <w:szCs w:val="24"/>
        </w:rPr>
      </w:pPr>
      <w:r w:rsidRPr="001B5647">
        <w:rPr>
          <w:rFonts w:ascii="Century Gothic" w:hAnsi="Century Gothic" w:cs="Arial"/>
          <w:b/>
          <w:bCs/>
          <w:szCs w:val="24"/>
        </w:rPr>
        <w:t>Fiscal de Contrato:</w:t>
      </w:r>
      <w:r w:rsidRPr="001B5647">
        <w:rPr>
          <w:rFonts w:ascii="Century Gothic" w:hAnsi="Century Gothic" w:cs="Arial"/>
          <w:szCs w:val="24"/>
        </w:rPr>
        <w:t xml:space="preserve"> Odair José Thomé</w:t>
      </w:r>
    </w:p>
    <w:p w14:paraId="2E4A8B86" w14:textId="77777777" w:rsidR="00B16FC8" w:rsidRPr="001B5647" w:rsidRDefault="00B16FC8" w:rsidP="00B16FC8">
      <w:pPr>
        <w:pStyle w:val="TextosemFormatao"/>
        <w:ind w:left="709"/>
        <w:jc w:val="both"/>
        <w:rPr>
          <w:rFonts w:ascii="Century Gothic" w:hAnsi="Century Gothic" w:cs="Arial"/>
          <w:sz w:val="24"/>
          <w:szCs w:val="24"/>
        </w:rPr>
      </w:pPr>
    </w:p>
    <w:p w14:paraId="7CD758C3" w14:textId="77777777" w:rsidR="00B16FC8" w:rsidRPr="001B5647" w:rsidRDefault="00B16FC8" w:rsidP="00B16FC8">
      <w:pPr>
        <w:pStyle w:val="TextosemFormatao"/>
        <w:ind w:left="709"/>
        <w:jc w:val="both"/>
        <w:rPr>
          <w:rFonts w:ascii="Century Gothic" w:hAnsi="Century Gothic" w:cs="Arial"/>
          <w:sz w:val="24"/>
          <w:szCs w:val="24"/>
        </w:rPr>
      </w:pPr>
      <w:r w:rsidRPr="001B5647">
        <w:rPr>
          <w:rFonts w:ascii="Century Gothic" w:hAnsi="Century Gothic" w:cs="Arial"/>
          <w:b/>
          <w:bCs/>
          <w:sz w:val="24"/>
          <w:szCs w:val="24"/>
        </w:rPr>
        <w:t>Validade da proposta:</w:t>
      </w:r>
      <w:r w:rsidRPr="001B5647">
        <w:rPr>
          <w:rFonts w:ascii="Century Gothic" w:hAnsi="Century Gothic" w:cs="Arial"/>
          <w:sz w:val="24"/>
          <w:szCs w:val="24"/>
        </w:rPr>
        <w:t xml:space="preserve"> 60 (sessenta) dias</w:t>
      </w:r>
    </w:p>
    <w:p w14:paraId="6C752850" w14:textId="77777777" w:rsidR="00B16FC8" w:rsidRPr="001B5647" w:rsidRDefault="00B16FC8" w:rsidP="00B16FC8">
      <w:pPr>
        <w:pStyle w:val="TextosemFormatao"/>
        <w:ind w:left="709"/>
        <w:jc w:val="both"/>
        <w:rPr>
          <w:rFonts w:ascii="Century Gothic" w:hAnsi="Century Gothic" w:cs="Arial"/>
          <w:sz w:val="24"/>
          <w:szCs w:val="24"/>
          <w:lang w:val="pt-BR"/>
        </w:rPr>
      </w:pPr>
    </w:p>
    <w:p w14:paraId="659863D8" w14:textId="77777777" w:rsidR="00B16FC8" w:rsidRPr="001B5647" w:rsidRDefault="00B16FC8" w:rsidP="00B16FC8">
      <w:pPr>
        <w:pStyle w:val="TextosemFormatao"/>
        <w:ind w:left="709"/>
        <w:jc w:val="both"/>
        <w:rPr>
          <w:rFonts w:ascii="Century Gothic" w:hAnsi="Century Gothic" w:cs="Arial"/>
          <w:sz w:val="24"/>
          <w:szCs w:val="24"/>
          <w:lang w:val="pt-BR"/>
        </w:rPr>
      </w:pPr>
    </w:p>
    <w:p w14:paraId="223B4D22" w14:textId="77777777" w:rsidR="00B16FC8" w:rsidRPr="001B5647" w:rsidRDefault="00B16FC8" w:rsidP="00B16FC8">
      <w:pPr>
        <w:numPr>
          <w:ilvl w:val="0"/>
          <w:numId w:val="11"/>
        </w:numPr>
        <w:jc w:val="both"/>
        <w:rPr>
          <w:rFonts w:ascii="Century Gothic" w:hAnsi="Century Gothic"/>
          <w:b/>
          <w:bCs/>
          <w:color w:val="0070C0"/>
          <w:u w:val="single"/>
        </w:rPr>
      </w:pPr>
      <w:r w:rsidRPr="001B5647">
        <w:rPr>
          <w:rFonts w:ascii="Century Gothic" w:hAnsi="Century Gothic"/>
          <w:b/>
          <w:bCs/>
          <w:u w:val="single"/>
        </w:rPr>
        <w:t>Responsáveis pela elaboração deste Documento:</w:t>
      </w:r>
    </w:p>
    <w:p w14:paraId="580AC7E6" w14:textId="77777777" w:rsidR="00B16FC8" w:rsidRPr="001B5647" w:rsidRDefault="00B16FC8" w:rsidP="00B16FC8">
      <w:pPr>
        <w:pStyle w:val="PargrafodaLista"/>
        <w:shd w:val="clear" w:color="auto" w:fill="FFFFFF"/>
        <w:spacing w:line="276" w:lineRule="auto"/>
        <w:ind w:left="0"/>
        <w:jc w:val="both"/>
        <w:rPr>
          <w:rFonts w:ascii="Century Gothic" w:eastAsia="Calibri" w:hAnsi="Century Gothic" w:cs="Tahoma"/>
          <w:color w:val="FF0000"/>
        </w:rPr>
      </w:pPr>
    </w:p>
    <w:p w14:paraId="30A3A563" w14:textId="77777777" w:rsidR="00B16FC8" w:rsidRPr="001B5647" w:rsidRDefault="00B16FC8" w:rsidP="00B16FC8">
      <w:pPr>
        <w:spacing w:line="360" w:lineRule="auto"/>
        <w:ind w:left="709"/>
        <w:jc w:val="both"/>
        <w:rPr>
          <w:rFonts w:ascii="Century Gothic" w:hAnsi="Century Gothic"/>
        </w:rPr>
      </w:pPr>
      <w:r w:rsidRPr="001B5647">
        <w:rPr>
          <w:rFonts w:ascii="Century Gothic" w:eastAsia="Calibri" w:hAnsi="Century Gothic" w:cs="Tahoma"/>
        </w:rPr>
        <w:t>Os membros abaixo relacionados se responsabilizam pela elaboração deste</w:t>
      </w:r>
      <w:r w:rsidRPr="001B5647">
        <w:rPr>
          <w:rFonts w:ascii="Century Gothic" w:hAnsi="Century Gothic"/>
        </w:rPr>
        <w:t xml:space="preserve"> ETP – Estudo Técnico Preliminar e TR – Termo de Referência:</w:t>
      </w:r>
    </w:p>
    <w:p w14:paraId="110C90D9" w14:textId="77777777" w:rsidR="00B16FC8" w:rsidRPr="001B5647" w:rsidRDefault="00B16FC8" w:rsidP="00B16FC8">
      <w:pPr>
        <w:pStyle w:val="PargrafodaLista"/>
        <w:shd w:val="clear" w:color="auto" w:fill="FFFFFF"/>
        <w:spacing w:line="276" w:lineRule="auto"/>
        <w:jc w:val="both"/>
        <w:rPr>
          <w:rFonts w:ascii="Century Gothic" w:eastAsia="Calibri" w:hAnsi="Century Gothic" w:cs="Tahoma"/>
        </w:rPr>
      </w:pPr>
    </w:p>
    <w:p w14:paraId="2A1D8C0E" w14:textId="280D87C2" w:rsidR="00B16FC8" w:rsidRPr="001B5647" w:rsidRDefault="00B16FC8" w:rsidP="00B16FC8">
      <w:pPr>
        <w:pStyle w:val="PargrafodaLista"/>
        <w:shd w:val="clear" w:color="auto" w:fill="FFFFFF"/>
        <w:spacing w:line="276" w:lineRule="auto"/>
        <w:jc w:val="both"/>
        <w:rPr>
          <w:rFonts w:ascii="Century Gothic" w:eastAsia="Calibri" w:hAnsi="Century Gothic" w:cs="Tahoma"/>
        </w:rPr>
      </w:pPr>
      <w:r w:rsidRPr="001B5647">
        <w:rPr>
          <w:rFonts w:ascii="Century Gothic" w:eastAsia="Calibri" w:hAnsi="Century Gothic" w:cs="Tahoma"/>
        </w:rPr>
        <w:t>Capinzal, 2</w:t>
      </w:r>
      <w:r w:rsidR="00613B55">
        <w:rPr>
          <w:rFonts w:ascii="Century Gothic" w:eastAsia="Calibri" w:hAnsi="Century Gothic" w:cs="Tahoma"/>
        </w:rPr>
        <w:t>7</w:t>
      </w:r>
      <w:r w:rsidRPr="001B5647">
        <w:rPr>
          <w:rFonts w:ascii="Century Gothic" w:eastAsia="Calibri" w:hAnsi="Century Gothic" w:cs="Tahoma"/>
        </w:rPr>
        <w:t xml:space="preserve"> de agosto de 2024.</w:t>
      </w:r>
    </w:p>
    <w:p w14:paraId="65F08B85" w14:textId="77777777" w:rsidR="005D03CA" w:rsidRDefault="005D03CA" w:rsidP="00B16FC8">
      <w:pPr>
        <w:pStyle w:val="PargrafodaLista"/>
        <w:shd w:val="clear" w:color="auto" w:fill="FFFFFF"/>
        <w:spacing w:line="276" w:lineRule="auto"/>
        <w:jc w:val="center"/>
        <w:rPr>
          <w:rFonts w:ascii="Century Gothic" w:hAnsi="Century Gothic" w:cs="Tahoma"/>
          <w:i/>
          <w:iCs/>
          <w:color w:val="FF0000"/>
        </w:rPr>
      </w:pPr>
    </w:p>
    <w:p w14:paraId="1F2BB3BC" w14:textId="77777777" w:rsidR="005D03CA" w:rsidRPr="001B5647" w:rsidRDefault="005D03CA" w:rsidP="00B16FC8">
      <w:pPr>
        <w:pStyle w:val="PargrafodaLista"/>
        <w:shd w:val="clear" w:color="auto" w:fill="FFFFFF"/>
        <w:spacing w:line="276" w:lineRule="auto"/>
        <w:jc w:val="center"/>
        <w:rPr>
          <w:rFonts w:ascii="Century Gothic" w:hAnsi="Century Gothic" w:cs="Tahoma"/>
          <w:i/>
          <w:iCs/>
          <w:color w:val="FF0000"/>
        </w:rPr>
      </w:pPr>
    </w:p>
    <w:p w14:paraId="6D434747" w14:textId="77777777" w:rsidR="00B16FC8" w:rsidRPr="001B5647" w:rsidRDefault="00B16FC8" w:rsidP="00B16FC8">
      <w:pPr>
        <w:pStyle w:val="TextosemFormatao"/>
        <w:ind w:left="708"/>
        <w:jc w:val="center"/>
        <w:rPr>
          <w:rFonts w:ascii="Century Gothic" w:hAnsi="Century Gothic" w:cs="Arial"/>
          <w:i/>
          <w:iCs/>
          <w:sz w:val="24"/>
          <w:szCs w:val="24"/>
          <w:lang w:val="pt-BR"/>
        </w:rPr>
      </w:pPr>
      <w:r w:rsidRPr="001B5647">
        <w:rPr>
          <w:rFonts w:ascii="Century Gothic" w:hAnsi="Century Gothic" w:cs="Arial"/>
          <w:i/>
          <w:iCs/>
          <w:sz w:val="24"/>
          <w:szCs w:val="24"/>
          <w:lang w:val="pt-BR"/>
        </w:rPr>
        <w:t>_____________________________________</w:t>
      </w:r>
    </w:p>
    <w:p w14:paraId="491270CB" w14:textId="77777777" w:rsidR="00B16FC8" w:rsidRPr="001B5647" w:rsidRDefault="00B16FC8" w:rsidP="00B16FC8">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Priscila Previde da Rosa</w:t>
      </w:r>
    </w:p>
    <w:p w14:paraId="637DFB47" w14:textId="7B84C95E" w:rsidR="00B16FC8" w:rsidRPr="001B5647" w:rsidRDefault="00B16FC8" w:rsidP="00B16FC8">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Gestora Interina do Fundo Municipal d</w:t>
      </w:r>
      <w:r w:rsidR="00BF602E">
        <w:rPr>
          <w:rFonts w:ascii="Century Gothic" w:hAnsi="Century Gothic" w:cs="Arial"/>
          <w:bCs/>
          <w:i/>
          <w:iCs/>
          <w:sz w:val="24"/>
          <w:szCs w:val="24"/>
          <w:lang w:val="pt-BR"/>
        </w:rPr>
        <w:t>o Idoso</w:t>
      </w:r>
    </w:p>
    <w:p w14:paraId="731DC355" w14:textId="77777777" w:rsidR="00B16FC8" w:rsidRDefault="00B16FC8" w:rsidP="00B16FC8">
      <w:pPr>
        <w:pStyle w:val="TextosemFormatao"/>
        <w:ind w:left="708"/>
        <w:jc w:val="center"/>
        <w:rPr>
          <w:rFonts w:ascii="Century Gothic" w:hAnsi="Century Gothic" w:cs="Arial"/>
          <w:bCs/>
          <w:i/>
          <w:iCs/>
          <w:sz w:val="24"/>
          <w:szCs w:val="24"/>
          <w:lang w:val="pt-BR"/>
        </w:rPr>
      </w:pPr>
    </w:p>
    <w:p w14:paraId="0D32E150" w14:textId="77777777" w:rsidR="005D03CA" w:rsidRPr="001B5647" w:rsidRDefault="005D03CA" w:rsidP="00B16FC8">
      <w:pPr>
        <w:pStyle w:val="TextosemFormatao"/>
        <w:ind w:left="708"/>
        <w:jc w:val="center"/>
        <w:rPr>
          <w:rFonts w:ascii="Century Gothic" w:hAnsi="Century Gothic" w:cs="Arial"/>
          <w:bCs/>
          <w:i/>
          <w:iCs/>
          <w:sz w:val="24"/>
          <w:szCs w:val="24"/>
          <w:lang w:val="pt-BR"/>
        </w:rPr>
      </w:pPr>
    </w:p>
    <w:p w14:paraId="1CCA0704" w14:textId="20143679" w:rsidR="00B16FC8" w:rsidRPr="001B5647" w:rsidRDefault="00B16FC8" w:rsidP="00B16FC8">
      <w:pPr>
        <w:pStyle w:val="TextosemFormatao"/>
        <w:ind w:left="708"/>
        <w:jc w:val="center"/>
        <w:rPr>
          <w:rFonts w:ascii="Century Gothic" w:hAnsi="Century Gothic" w:cs="Arial"/>
          <w:i/>
          <w:iCs/>
          <w:sz w:val="24"/>
          <w:szCs w:val="24"/>
          <w:lang w:val="pt-BR"/>
        </w:rPr>
      </w:pPr>
      <w:r w:rsidRPr="001B5647">
        <w:rPr>
          <w:rFonts w:ascii="Century Gothic" w:hAnsi="Century Gothic" w:cs="Arial"/>
          <w:i/>
          <w:iCs/>
          <w:sz w:val="24"/>
          <w:szCs w:val="24"/>
          <w:lang w:val="pt-BR"/>
        </w:rPr>
        <w:t>_____________________________________</w:t>
      </w:r>
    </w:p>
    <w:p w14:paraId="0D7BF814" w14:textId="77777777" w:rsidR="00B16FC8" w:rsidRPr="001B5647" w:rsidRDefault="00B16FC8" w:rsidP="00B16FC8">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Edinéia Popp Boff</w:t>
      </w:r>
    </w:p>
    <w:p w14:paraId="67E8BFA6" w14:textId="77777777" w:rsidR="00B16FC8" w:rsidRDefault="00B16FC8" w:rsidP="00B16FC8">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Diretora Administrativa</w:t>
      </w:r>
      <w:r>
        <w:rPr>
          <w:rFonts w:ascii="Century Gothic" w:hAnsi="Century Gothic" w:cs="Arial"/>
          <w:bCs/>
          <w:i/>
          <w:iCs/>
          <w:sz w:val="24"/>
          <w:szCs w:val="24"/>
          <w:lang w:val="pt-BR"/>
        </w:rPr>
        <w:t xml:space="preserve"> de Assistência Social</w:t>
      </w:r>
    </w:p>
    <w:p w14:paraId="6C34772D" w14:textId="77777777" w:rsidR="005D03CA" w:rsidRDefault="005D03CA" w:rsidP="00B16FC8">
      <w:pPr>
        <w:pStyle w:val="TextosemFormatao"/>
        <w:ind w:left="708"/>
        <w:jc w:val="center"/>
        <w:rPr>
          <w:rFonts w:ascii="Century Gothic" w:hAnsi="Century Gothic" w:cs="Arial"/>
          <w:bCs/>
          <w:i/>
          <w:iCs/>
          <w:sz w:val="24"/>
          <w:szCs w:val="24"/>
          <w:lang w:val="pt-BR"/>
        </w:rPr>
      </w:pPr>
    </w:p>
    <w:p w14:paraId="59EA63D4" w14:textId="77777777" w:rsidR="005D03CA" w:rsidRPr="001B5647" w:rsidRDefault="005D03CA" w:rsidP="00B16FC8">
      <w:pPr>
        <w:pStyle w:val="TextosemFormatao"/>
        <w:ind w:left="708"/>
        <w:jc w:val="center"/>
        <w:rPr>
          <w:rFonts w:ascii="Century Gothic" w:hAnsi="Century Gothic" w:cs="Arial"/>
          <w:bCs/>
          <w:i/>
          <w:iCs/>
          <w:sz w:val="24"/>
          <w:szCs w:val="24"/>
          <w:lang w:val="pt-BR"/>
        </w:rPr>
      </w:pPr>
    </w:p>
    <w:p w14:paraId="5699434D" w14:textId="77777777" w:rsidR="00B16FC8" w:rsidRPr="001B5647" w:rsidRDefault="00B16FC8" w:rsidP="00B16FC8">
      <w:pPr>
        <w:pStyle w:val="TextosemFormatao"/>
        <w:ind w:left="708"/>
        <w:jc w:val="center"/>
        <w:rPr>
          <w:rFonts w:ascii="Century Gothic" w:hAnsi="Century Gothic" w:cs="Arial"/>
          <w:i/>
          <w:iCs/>
          <w:sz w:val="24"/>
          <w:szCs w:val="24"/>
          <w:lang w:val="pt-BR"/>
        </w:rPr>
      </w:pPr>
      <w:r w:rsidRPr="001B5647">
        <w:rPr>
          <w:rFonts w:ascii="Century Gothic" w:hAnsi="Century Gothic" w:cs="Arial"/>
          <w:i/>
          <w:iCs/>
          <w:sz w:val="24"/>
          <w:szCs w:val="24"/>
          <w:lang w:val="pt-BR"/>
        </w:rPr>
        <w:t>_____________________________________</w:t>
      </w:r>
    </w:p>
    <w:p w14:paraId="50B7C335" w14:textId="77777777" w:rsidR="00B16FC8" w:rsidRPr="001B5647" w:rsidRDefault="00B16FC8" w:rsidP="00B16FC8">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Odair José Thomé</w:t>
      </w:r>
    </w:p>
    <w:p w14:paraId="0045DB13" w14:textId="4F10D4E1" w:rsidR="00C5234F" w:rsidRPr="00B16FC8" w:rsidRDefault="00B16FC8" w:rsidP="00B16FC8">
      <w:pPr>
        <w:pStyle w:val="TextosemFormatao"/>
        <w:ind w:left="708"/>
        <w:jc w:val="center"/>
        <w:rPr>
          <w:rFonts w:ascii="Century Gothic" w:hAnsi="Century Gothic"/>
          <w:bCs/>
          <w:i/>
          <w:iCs/>
          <w:sz w:val="24"/>
          <w:szCs w:val="24"/>
          <w:lang w:val="pt-BR"/>
        </w:rPr>
      </w:pPr>
      <w:r w:rsidRPr="001B5647">
        <w:rPr>
          <w:rFonts w:ascii="Century Gothic" w:hAnsi="Century Gothic" w:cs="Arial"/>
          <w:bCs/>
          <w:i/>
          <w:iCs/>
          <w:sz w:val="24"/>
          <w:szCs w:val="24"/>
          <w:lang w:val="pt-BR"/>
        </w:rPr>
        <w:t>Fiscal de Contratos</w:t>
      </w:r>
    </w:p>
    <w:sectPr w:rsidR="00C5234F" w:rsidRPr="00B16FC8" w:rsidSect="00122250">
      <w:headerReference w:type="default" r:id="rId10"/>
      <w:footerReference w:type="default" r:id="rId11"/>
      <w:pgSz w:w="11907" w:h="16840" w:code="9"/>
      <w:pgMar w:top="426" w:right="1134" w:bottom="1134" w:left="1701"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08179" w14:textId="77777777" w:rsidR="00F71683" w:rsidRDefault="00F71683" w:rsidP="00BF321C">
      <w:r>
        <w:separator/>
      </w:r>
    </w:p>
  </w:endnote>
  <w:endnote w:type="continuationSeparator" w:id="0">
    <w:p w14:paraId="31EC2FC1" w14:textId="77777777" w:rsidR="00F71683" w:rsidRDefault="00F71683"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3827BA" w:rsidRPr="00CA54A6" w:rsidRDefault="003827BA">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3827BA" w:rsidRDefault="003827B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52AFB" w14:textId="77777777" w:rsidR="00F71683" w:rsidRDefault="00F71683" w:rsidP="00BF321C">
      <w:r>
        <w:separator/>
      </w:r>
    </w:p>
  </w:footnote>
  <w:footnote w:type="continuationSeparator" w:id="0">
    <w:p w14:paraId="19CEB2DC" w14:textId="77777777" w:rsidR="00F71683" w:rsidRDefault="00F71683"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49570" w14:textId="77777777" w:rsidR="003827BA" w:rsidRDefault="003827BA" w:rsidP="00806DD2">
    <w:r>
      <w:rPr>
        <w:noProof/>
      </w:rPr>
      <w:drawing>
        <wp:inline distT="0" distB="0" distL="0" distR="0" wp14:anchorId="5D45E2B2" wp14:editId="5D16ADFD">
          <wp:extent cx="5791200" cy="9906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990600"/>
                  </a:xfrm>
                  <a:prstGeom prst="rect">
                    <a:avLst/>
                  </a:prstGeom>
                  <a:noFill/>
                  <a:ln>
                    <a:noFill/>
                  </a:ln>
                </pic:spPr>
              </pic:pic>
            </a:graphicData>
          </a:graphic>
        </wp:inline>
      </w:drawing>
    </w:r>
  </w:p>
  <w:p w14:paraId="0C3B91A8" w14:textId="77777777" w:rsidR="003827BA" w:rsidRPr="00A01DDC" w:rsidRDefault="003827BA"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0BC079C"/>
    <w:multiLevelType w:val="hybridMultilevel"/>
    <w:tmpl w:val="144264EC"/>
    <w:lvl w:ilvl="0" w:tplc="DDFE16D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B192333"/>
    <w:multiLevelType w:val="hybridMultilevel"/>
    <w:tmpl w:val="DB2E07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CCD7766"/>
    <w:multiLevelType w:val="hybridMultilevel"/>
    <w:tmpl w:val="CCA2DDC2"/>
    <w:lvl w:ilvl="0" w:tplc="0416000F">
      <w:start w:val="1"/>
      <w:numFmt w:val="decimal"/>
      <w:lvlText w:val="%1."/>
      <w:lvlJc w:val="left"/>
      <w:pPr>
        <w:ind w:left="928"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66407880"/>
    <w:multiLevelType w:val="hybridMultilevel"/>
    <w:tmpl w:val="54CEEAAC"/>
    <w:lvl w:ilvl="0" w:tplc="0416000B">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8"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9"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FDB0543"/>
    <w:multiLevelType w:val="hybridMultilevel"/>
    <w:tmpl w:val="910CEBC6"/>
    <w:lvl w:ilvl="0" w:tplc="188AD15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16cid:durableId="1562866499">
    <w:abstractNumId w:val="16"/>
  </w:num>
  <w:num w:numId="2" w16cid:durableId="1293828691">
    <w:abstractNumId w:val="11"/>
  </w:num>
  <w:num w:numId="3" w16cid:durableId="530647827">
    <w:abstractNumId w:val="14"/>
  </w:num>
  <w:num w:numId="4" w16cid:durableId="13661763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5379010">
    <w:abstractNumId w:val="15"/>
  </w:num>
  <w:num w:numId="6" w16cid:durableId="2116974550">
    <w:abstractNumId w:val="12"/>
  </w:num>
  <w:num w:numId="7" w16cid:durableId="1755280657">
    <w:abstractNumId w:val="3"/>
  </w:num>
  <w:num w:numId="8" w16cid:durableId="519242223">
    <w:abstractNumId w:val="2"/>
  </w:num>
  <w:num w:numId="9" w16cid:durableId="290132628">
    <w:abstractNumId w:val="10"/>
  </w:num>
  <w:num w:numId="10" w16cid:durableId="412557246">
    <w:abstractNumId w:val="18"/>
  </w:num>
  <w:num w:numId="11" w16cid:durableId="1524123646">
    <w:abstractNumId w:val="1"/>
  </w:num>
  <w:num w:numId="12" w16cid:durableId="1797528728">
    <w:abstractNumId w:val="9"/>
  </w:num>
  <w:num w:numId="13" w16cid:durableId="482620229">
    <w:abstractNumId w:val="19"/>
  </w:num>
  <w:num w:numId="14" w16cid:durableId="1460147222">
    <w:abstractNumId w:val="8"/>
  </w:num>
  <w:num w:numId="15" w16cid:durableId="38479648">
    <w:abstractNumId w:val="0"/>
  </w:num>
  <w:num w:numId="16" w16cid:durableId="435096835">
    <w:abstractNumId w:val="6"/>
  </w:num>
  <w:num w:numId="17" w16cid:durableId="2001419067">
    <w:abstractNumId w:val="7"/>
  </w:num>
  <w:num w:numId="18" w16cid:durableId="1925336131">
    <w:abstractNumId w:val="20"/>
  </w:num>
  <w:num w:numId="19" w16cid:durableId="576866316">
    <w:abstractNumId w:val="17"/>
  </w:num>
  <w:num w:numId="20" w16cid:durableId="819805807">
    <w:abstractNumId w:val="5"/>
  </w:num>
  <w:num w:numId="21" w16cid:durableId="2095470210">
    <w:abstractNumId w:val="4"/>
  </w:num>
  <w:num w:numId="22" w16cid:durableId="7019069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56D9"/>
    <w:rsid w:val="00013DA9"/>
    <w:rsid w:val="0001701A"/>
    <w:rsid w:val="000243A6"/>
    <w:rsid w:val="000253D7"/>
    <w:rsid w:val="00027D53"/>
    <w:rsid w:val="00030FBF"/>
    <w:rsid w:val="000310F9"/>
    <w:rsid w:val="00032BA6"/>
    <w:rsid w:val="00033446"/>
    <w:rsid w:val="0003411C"/>
    <w:rsid w:val="00036857"/>
    <w:rsid w:val="0004124E"/>
    <w:rsid w:val="000455B7"/>
    <w:rsid w:val="0004650E"/>
    <w:rsid w:val="00047562"/>
    <w:rsid w:val="00056324"/>
    <w:rsid w:val="00060E2C"/>
    <w:rsid w:val="00061176"/>
    <w:rsid w:val="0006533C"/>
    <w:rsid w:val="000668DC"/>
    <w:rsid w:val="00072686"/>
    <w:rsid w:val="000741DF"/>
    <w:rsid w:val="000772DF"/>
    <w:rsid w:val="00080044"/>
    <w:rsid w:val="00091210"/>
    <w:rsid w:val="0009150C"/>
    <w:rsid w:val="00093DDB"/>
    <w:rsid w:val="00094232"/>
    <w:rsid w:val="0009785F"/>
    <w:rsid w:val="000A3FF6"/>
    <w:rsid w:val="000A41EB"/>
    <w:rsid w:val="000A4CAD"/>
    <w:rsid w:val="000A50D1"/>
    <w:rsid w:val="000A607D"/>
    <w:rsid w:val="000B03E5"/>
    <w:rsid w:val="000B0D58"/>
    <w:rsid w:val="000B0E83"/>
    <w:rsid w:val="000B2CF6"/>
    <w:rsid w:val="000B6E4A"/>
    <w:rsid w:val="000C1630"/>
    <w:rsid w:val="000C1993"/>
    <w:rsid w:val="000D0500"/>
    <w:rsid w:val="000D0712"/>
    <w:rsid w:val="000D2B21"/>
    <w:rsid w:val="000D58AC"/>
    <w:rsid w:val="000D6ECA"/>
    <w:rsid w:val="000D73CB"/>
    <w:rsid w:val="000E2753"/>
    <w:rsid w:val="000E3BA0"/>
    <w:rsid w:val="000E5444"/>
    <w:rsid w:val="000E6B46"/>
    <w:rsid w:val="000F02C1"/>
    <w:rsid w:val="000F0DFB"/>
    <w:rsid w:val="000F1160"/>
    <w:rsid w:val="000F1FEE"/>
    <w:rsid w:val="000F2C20"/>
    <w:rsid w:val="000F2F4D"/>
    <w:rsid w:val="000F4729"/>
    <w:rsid w:val="000F5911"/>
    <w:rsid w:val="000F680F"/>
    <w:rsid w:val="001004D4"/>
    <w:rsid w:val="00100A1E"/>
    <w:rsid w:val="00103015"/>
    <w:rsid w:val="0011193F"/>
    <w:rsid w:val="00111BBC"/>
    <w:rsid w:val="00111F54"/>
    <w:rsid w:val="001143DF"/>
    <w:rsid w:val="001161AC"/>
    <w:rsid w:val="00117DBD"/>
    <w:rsid w:val="00120464"/>
    <w:rsid w:val="00120538"/>
    <w:rsid w:val="001205F4"/>
    <w:rsid w:val="00120B93"/>
    <w:rsid w:val="00122250"/>
    <w:rsid w:val="00123086"/>
    <w:rsid w:val="00124A5A"/>
    <w:rsid w:val="001304E6"/>
    <w:rsid w:val="00130D48"/>
    <w:rsid w:val="00132D2E"/>
    <w:rsid w:val="00134652"/>
    <w:rsid w:val="00134748"/>
    <w:rsid w:val="00134CAB"/>
    <w:rsid w:val="00135CAA"/>
    <w:rsid w:val="00136A09"/>
    <w:rsid w:val="00137A26"/>
    <w:rsid w:val="00140243"/>
    <w:rsid w:val="00141CAE"/>
    <w:rsid w:val="00142486"/>
    <w:rsid w:val="00147788"/>
    <w:rsid w:val="001478C8"/>
    <w:rsid w:val="00152612"/>
    <w:rsid w:val="00154726"/>
    <w:rsid w:val="0015490A"/>
    <w:rsid w:val="0015658E"/>
    <w:rsid w:val="001605CF"/>
    <w:rsid w:val="001637E4"/>
    <w:rsid w:val="00165D3E"/>
    <w:rsid w:val="00165DA1"/>
    <w:rsid w:val="001669F0"/>
    <w:rsid w:val="001732A6"/>
    <w:rsid w:val="00173F56"/>
    <w:rsid w:val="0017555B"/>
    <w:rsid w:val="001756E4"/>
    <w:rsid w:val="00177ACD"/>
    <w:rsid w:val="0018291B"/>
    <w:rsid w:val="001838A8"/>
    <w:rsid w:val="00186BEB"/>
    <w:rsid w:val="001876AC"/>
    <w:rsid w:val="00190164"/>
    <w:rsid w:val="0019342B"/>
    <w:rsid w:val="00195A12"/>
    <w:rsid w:val="001960C8"/>
    <w:rsid w:val="00197F56"/>
    <w:rsid w:val="001A23B0"/>
    <w:rsid w:val="001A327A"/>
    <w:rsid w:val="001A483A"/>
    <w:rsid w:val="001A4A40"/>
    <w:rsid w:val="001A5369"/>
    <w:rsid w:val="001A5820"/>
    <w:rsid w:val="001A7A83"/>
    <w:rsid w:val="001B018D"/>
    <w:rsid w:val="001B160F"/>
    <w:rsid w:val="001B18AB"/>
    <w:rsid w:val="001B5B98"/>
    <w:rsid w:val="001C34FE"/>
    <w:rsid w:val="001C457F"/>
    <w:rsid w:val="001C49D9"/>
    <w:rsid w:val="001D08AD"/>
    <w:rsid w:val="001D0D15"/>
    <w:rsid w:val="001D11F1"/>
    <w:rsid w:val="001D4BAB"/>
    <w:rsid w:val="001D53BA"/>
    <w:rsid w:val="001D696F"/>
    <w:rsid w:val="001E02D2"/>
    <w:rsid w:val="001E2E74"/>
    <w:rsid w:val="001E4FEC"/>
    <w:rsid w:val="001E5D16"/>
    <w:rsid w:val="001E747F"/>
    <w:rsid w:val="001F0ED7"/>
    <w:rsid w:val="001F24CC"/>
    <w:rsid w:val="001F3959"/>
    <w:rsid w:val="001F64EB"/>
    <w:rsid w:val="001F6FF7"/>
    <w:rsid w:val="001F7383"/>
    <w:rsid w:val="0020057F"/>
    <w:rsid w:val="0020260A"/>
    <w:rsid w:val="00203B0F"/>
    <w:rsid w:val="00205ABA"/>
    <w:rsid w:val="00206E54"/>
    <w:rsid w:val="00207298"/>
    <w:rsid w:val="00207766"/>
    <w:rsid w:val="00211F26"/>
    <w:rsid w:val="00212EC5"/>
    <w:rsid w:val="00213BE1"/>
    <w:rsid w:val="00216642"/>
    <w:rsid w:val="00220764"/>
    <w:rsid w:val="002241F9"/>
    <w:rsid w:val="00224C50"/>
    <w:rsid w:val="00225166"/>
    <w:rsid w:val="002277B3"/>
    <w:rsid w:val="00232061"/>
    <w:rsid w:val="002320C1"/>
    <w:rsid w:val="002327ED"/>
    <w:rsid w:val="0023751D"/>
    <w:rsid w:val="002400AF"/>
    <w:rsid w:val="0024095D"/>
    <w:rsid w:val="00242C9C"/>
    <w:rsid w:val="002430CD"/>
    <w:rsid w:val="00245BCE"/>
    <w:rsid w:val="002529E1"/>
    <w:rsid w:val="00253B36"/>
    <w:rsid w:val="00254ADE"/>
    <w:rsid w:val="002601C7"/>
    <w:rsid w:val="0026124C"/>
    <w:rsid w:val="00261651"/>
    <w:rsid w:val="0026371E"/>
    <w:rsid w:val="0026405C"/>
    <w:rsid w:val="002650F3"/>
    <w:rsid w:val="0026582A"/>
    <w:rsid w:val="00273313"/>
    <w:rsid w:val="002744D8"/>
    <w:rsid w:val="00274634"/>
    <w:rsid w:val="0027484F"/>
    <w:rsid w:val="00275348"/>
    <w:rsid w:val="0028342B"/>
    <w:rsid w:val="00284093"/>
    <w:rsid w:val="00286406"/>
    <w:rsid w:val="0028685A"/>
    <w:rsid w:val="00290751"/>
    <w:rsid w:val="002914D0"/>
    <w:rsid w:val="0029161E"/>
    <w:rsid w:val="00291B08"/>
    <w:rsid w:val="00292D68"/>
    <w:rsid w:val="00295E28"/>
    <w:rsid w:val="002A25B2"/>
    <w:rsid w:val="002A3202"/>
    <w:rsid w:val="002A36E1"/>
    <w:rsid w:val="002A3F4E"/>
    <w:rsid w:val="002A7B56"/>
    <w:rsid w:val="002B00DB"/>
    <w:rsid w:val="002B0550"/>
    <w:rsid w:val="002B06CE"/>
    <w:rsid w:val="002B1777"/>
    <w:rsid w:val="002B47FF"/>
    <w:rsid w:val="002B4BC7"/>
    <w:rsid w:val="002B6031"/>
    <w:rsid w:val="002B7F25"/>
    <w:rsid w:val="002C0F7D"/>
    <w:rsid w:val="002C22AC"/>
    <w:rsid w:val="002C247D"/>
    <w:rsid w:val="002C48AF"/>
    <w:rsid w:val="002C5EE2"/>
    <w:rsid w:val="002C740E"/>
    <w:rsid w:val="002C7B7C"/>
    <w:rsid w:val="002D0E4E"/>
    <w:rsid w:val="002D11BD"/>
    <w:rsid w:val="002D1959"/>
    <w:rsid w:val="002D38E5"/>
    <w:rsid w:val="002D6D7C"/>
    <w:rsid w:val="002D741C"/>
    <w:rsid w:val="002E15D6"/>
    <w:rsid w:val="002E45A7"/>
    <w:rsid w:val="002E54E8"/>
    <w:rsid w:val="002E7C09"/>
    <w:rsid w:val="002F71A3"/>
    <w:rsid w:val="00302ED6"/>
    <w:rsid w:val="0030372A"/>
    <w:rsid w:val="003104CF"/>
    <w:rsid w:val="00311E8A"/>
    <w:rsid w:val="0032068F"/>
    <w:rsid w:val="00321A08"/>
    <w:rsid w:val="003229BD"/>
    <w:rsid w:val="00323FA5"/>
    <w:rsid w:val="00324654"/>
    <w:rsid w:val="0033119E"/>
    <w:rsid w:val="00331283"/>
    <w:rsid w:val="003348AF"/>
    <w:rsid w:val="0033573F"/>
    <w:rsid w:val="00340397"/>
    <w:rsid w:val="003423E0"/>
    <w:rsid w:val="00343A6F"/>
    <w:rsid w:val="00346164"/>
    <w:rsid w:val="00346700"/>
    <w:rsid w:val="003502D1"/>
    <w:rsid w:val="00352AE9"/>
    <w:rsid w:val="00352BAD"/>
    <w:rsid w:val="00353DEE"/>
    <w:rsid w:val="00354414"/>
    <w:rsid w:val="00357827"/>
    <w:rsid w:val="00363666"/>
    <w:rsid w:val="003644BE"/>
    <w:rsid w:val="00365DC9"/>
    <w:rsid w:val="00366108"/>
    <w:rsid w:val="003664E5"/>
    <w:rsid w:val="00366806"/>
    <w:rsid w:val="00371240"/>
    <w:rsid w:val="003804FB"/>
    <w:rsid w:val="003827BA"/>
    <w:rsid w:val="00394295"/>
    <w:rsid w:val="003946CA"/>
    <w:rsid w:val="00394BAF"/>
    <w:rsid w:val="003A4DD8"/>
    <w:rsid w:val="003A6762"/>
    <w:rsid w:val="003B0193"/>
    <w:rsid w:val="003B10FA"/>
    <w:rsid w:val="003B6878"/>
    <w:rsid w:val="003C42F7"/>
    <w:rsid w:val="003C552B"/>
    <w:rsid w:val="003D49B4"/>
    <w:rsid w:val="003D59B9"/>
    <w:rsid w:val="003D5CAE"/>
    <w:rsid w:val="003D6FEC"/>
    <w:rsid w:val="003D72D2"/>
    <w:rsid w:val="003E138E"/>
    <w:rsid w:val="003E23C9"/>
    <w:rsid w:val="003F1FB9"/>
    <w:rsid w:val="003F2B4A"/>
    <w:rsid w:val="003F464D"/>
    <w:rsid w:val="003F5F3D"/>
    <w:rsid w:val="003F65BA"/>
    <w:rsid w:val="0040129C"/>
    <w:rsid w:val="00403CBD"/>
    <w:rsid w:val="00403DC7"/>
    <w:rsid w:val="0040571C"/>
    <w:rsid w:val="0040724E"/>
    <w:rsid w:val="00407487"/>
    <w:rsid w:val="004122ED"/>
    <w:rsid w:val="004138C1"/>
    <w:rsid w:val="00413FE6"/>
    <w:rsid w:val="00415767"/>
    <w:rsid w:val="00417FE2"/>
    <w:rsid w:val="00420053"/>
    <w:rsid w:val="004215B3"/>
    <w:rsid w:val="004243B9"/>
    <w:rsid w:val="0042680B"/>
    <w:rsid w:val="00427BF7"/>
    <w:rsid w:val="00431B22"/>
    <w:rsid w:val="00435D77"/>
    <w:rsid w:val="00436790"/>
    <w:rsid w:val="004409E9"/>
    <w:rsid w:val="004428BD"/>
    <w:rsid w:val="00443AEC"/>
    <w:rsid w:val="004456C3"/>
    <w:rsid w:val="00446E25"/>
    <w:rsid w:val="00450960"/>
    <w:rsid w:val="00451B1B"/>
    <w:rsid w:val="00452B1C"/>
    <w:rsid w:val="00452B1E"/>
    <w:rsid w:val="00453E1E"/>
    <w:rsid w:val="004543E7"/>
    <w:rsid w:val="00462224"/>
    <w:rsid w:val="00462C6F"/>
    <w:rsid w:val="00465270"/>
    <w:rsid w:val="004704FF"/>
    <w:rsid w:val="004749EB"/>
    <w:rsid w:val="004803BF"/>
    <w:rsid w:val="004807CC"/>
    <w:rsid w:val="004814FB"/>
    <w:rsid w:val="004900B2"/>
    <w:rsid w:val="0049194C"/>
    <w:rsid w:val="004930FC"/>
    <w:rsid w:val="00495CAE"/>
    <w:rsid w:val="00496F9B"/>
    <w:rsid w:val="004A1F2E"/>
    <w:rsid w:val="004A43A9"/>
    <w:rsid w:val="004A4C4E"/>
    <w:rsid w:val="004A6065"/>
    <w:rsid w:val="004A6624"/>
    <w:rsid w:val="004A6B10"/>
    <w:rsid w:val="004B123C"/>
    <w:rsid w:val="004B2C99"/>
    <w:rsid w:val="004B4898"/>
    <w:rsid w:val="004B4AD9"/>
    <w:rsid w:val="004B58D2"/>
    <w:rsid w:val="004C0AE9"/>
    <w:rsid w:val="004C1D20"/>
    <w:rsid w:val="004C3314"/>
    <w:rsid w:val="004C4DD0"/>
    <w:rsid w:val="004C549F"/>
    <w:rsid w:val="004C5951"/>
    <w:rsid w:val="004C70D7"/>
    <w:rsid w:val="004C723F"/>
    <w:rsid w:val="004D2399"/>
    <w:rsid w:val="004D4506"/>
    <w:rsid w:val="004D508C"/>
    <w:rsid w:val="004D5A14"/>
    <w:rsid w:val="004D67C8"/>
    <w:rsid w:val="004D6EE1"/>
    <w:rsid w:val="004D7111"/>
    <w:rsid w:val="004D79F8"/>
    <w:rsid w:val="004E2298"/>
    <w:rsid w:val="004E3A73"/>
    <w:rsid w:val="004E4130"/>
    <w:rsid w:val="004F20D1"/>
    <w:rsid w:val="004F27B3"/>
    <w:rsid w:val="004F3313"/>
    <w:rsid w:val="004F36B6"/>
    <w:rsid w:val="004F4000"/>
    <w:rsid w:val="004F44CB"/>
    <w:rsid w:val="004F6B6E"/>
    <w:rsid w:val="005011EC"/>
    <w:rsid w:val="00501CDD"/>
    <w:rsid w:val="005020AA"/>
    <w:rsid w:val="00503A26"/>
    <w:rsid w:val="00504726"/>
    <w:rsid w:val="005110FA"/>
    <w:rsid w:val="00514E64"/>
    <w:rsid w:val="00515CAE"/>
    <w:rsid w:val="0051758F"/>
    <w:rsid w:val="005205C4"/>
    <w:rsid w:val="005210A2"/>
    <w:rsid w:val="00521D1F"/>
    <w:rsid w:val="005239F5"/>
    <w:rsid w:val="00524DBB"/>
    <w:rsid w:val="00524E2A"/>
    <w:rsid w:val="00532FD5"/>
    <w:rsid w:val="00534991"/>
    <w:rsid w:val="00535E27"/>
    <w:rsid w:val="0053616B"/>
    <w:rsid w:val="005364E0"/>
    <w:rsid w:val="00536768"/>
    <w:rsid w:val="0054231C"/>
    <w:rsid w:val="0054313C"/>
    <w:rsid w:val="00545A6C"/>
    <w:rsid w:val="005504A2"/>
    <w:rsid w:val="00550982"/>
    <w:rsid w:val="005509D5"/>
    <w:rsid w:val="00551B6D"/>
    <w:rsid w:val="005627A3"/>
    <w:rsid w:val="00563228"/>
    <w:rsid w:val="0056473F"/>
    <w:rsid w:val="00564C28"/>
    <w:rsid w:val="00565731"/>
    <w:rsid w:val="00565B25"/>
    <w:rsid w:val="00566870"/>
    <w:rsid w:val="00570823"/>
    <w:rsid w:val="00571CD0"/>
    <w:rsid w:val="0057202E"/>
    <w:rsid w:val="005756E5"/>
    <w:rsid w:val="00576EEB"/>
    <w:rsid w:val="005806F9"/>
    <w:rsid w:val="00581FC5"/>
    <w:rsid w:val="005865CF"/>
    <w:rsid w:val="00586B9D"/>
    <w:rsid w:val="005929E5"/>
    <w:rsid w:val="0059361D"/>
    <w:rsid w:val="005947A7"/>
    <w:rsid w:val="005949A1"/>
    <w:rsid w:val="005A0452"/>
    <w:rsid w:val="005A0463"/>
    <w:rsid w:val="005A50A3"/>
    <w:rsid w:val="005A5611"/>
    <w:rsid w:val="005B11B6"/>
    <w:rsid w:val="005B2E91"/>
    <w:rsid w:val="005B5749"/>
    <w:rsid w:val="005B6F4A"/>
    <w:rsid w:val="005B71AC"/>
    <w:rsid w:val="005B77F1"/>
    <w:rsid w:val="005C1073"/>
    <w:rsid w:val="005C1942"/>
    <w:rsid w:val="005C1AB8"/>
    <w:rsid w:val="005C205A"/>
    <w:rsid w:val="005C21ED"/>
    <w:rsid w:val="005C254E"/>
    <w:rsid w:val="005D03CA"/>
    <w:rsid w:val="005D2498"/>
    <w:rsid w:val="005D69EE"/>
    <w:rsid w:val="005D7CEC"/>
    <w:rsid w:val="005E224E"/>
    <w:rsid w:val="005E2690"/>
    <w:rsid w:val="005E349E"/>
    <w:rsid w:val="005E654A"/>
    <w:rsid w:val="005E7084"/>
    <w:rsid w:val="005F11AD"/>
    <w:rsid w:val="005F51E6"/>
    <w:rsid w:val="005F661A"/>
    <w:rsid w:val="005F6DF7"/>
    <w:rsid w:val="00601855"/>
    <w:rsid w:val="006021D9"/>
    <w:rsid w:val="006028A3"/>
    <w:rsid w:val="00602DAA"/>
    <w:rsid w:val="006040E4"/>
    <w:rsid w:val="00604F6F"/>
    <w:rsid w:val="00605BA0"/>
    <w:rsid w:val="0060697E"/>
    <w:rsid w:val="0061013C"/>
    <w:rsid w:val="00613B55"/>
    <w:rsid w:val="00615AC1"/>
    <w:rsid w:val="00615BA8"/>
    <w:rsid w:val="006171E2"/>
    <w:rsid w:val="00617DEC"/>
    <w:rsid w:val="006218BD"/>
    <w:rsid w:val="0062192E"/>
    <w:rsid w:val="00621D83"/>
    <w:rsid w:val="00622EEF"/>
    <w:rsid w:val="006230E6"/>
    <w:rsid w:val="006259EE"/>
    <w:rsid w:val="0062679D"/>
    <w:rsid w:val="00630238"/>
    <w:rsid w:val="00630FC5"/>
    <w:rsid w:val="00631998"/>
    <w:rsid w:val="00642861"/>
    <w:rsid w:val="006438B7"/>
    <w:rsid w:val="00644818"/>
    <w:rsid w:val="00647B41"/>
    <w:rsid w:val="00652766"/>
    <w:rsid w:val="00656B68"/>
    <w:rsid w:val="0065718B"/>
    <w:rsid w:val="006573B3"/>
    <w:rsid w:val="00661DA9"/>
    <w:rsid w:val="00662EB8"/>
    <w:rsid w:val="006643E7"/>
    <w:rsid w:val="0066513D"/>
    <w:rsid w:val="00665DA0"/>
    <w:rsid w:val="00667DB4"/>
    <w:rsid w:val="006703C2"/>
    <w:rsid w:val="00672DE0"/>
    <w:rsid w:val="0067355F"/>
    <w:rsid w:val="00677E78"/>
    <w:rsid w:val="00677F28"/>
    <w:rsid w:val="00681BE5"/>
    <w:rsid w:val="00681D0B"/>
    <w:rsid w:val="006830C2"/>
    <w:rsid w:val="00683F3F"/>
    <w:rsid w:val="0068457A"/>
    <w:rsid w:val="0068555B"/>
    <w:rsid w:val="0069073D"/>
    <w:rsid w:val="006942A8"/>
    <w:rsid w:val="0069639B"/>
    <w:rsid w:val="006A0D44"/>
    <w:rsid w:val="006A24D6"/>
    <w:rsid w:val="006A25B9"/>
    <w:rsid w:val="006A261E"/>
    <w:rsid w:val="006A36FB"/>
    <w:rsid w:val="006A40CB"/>
    <w:rsid w:val="006A53FB"/>
    <w:rsid w:val="006A64EC"/>
    <w:rsid w:val="006A71D0"/>
    <w:rsid w:val="006B042C"/>
    <w:rsid w:val="006B05D2"/>
    <w:rsid w:val="006B06D2"/>
    <w:rsid w:val="006B0920"/>
    <w:rsid w:val="006B31C2"/>
    <w:rsid w:val="006B366B"/>
    <w:rsid w:val="006B6322"/>
    <w:rsid w:val="006B68DF"/>
    <w:rsid w:val="006B6F4F"/>
    <w:rsid w:val="006C22B0"/>
    <w:rsid w:val="006C2328"/>
    <w:rsid w:val="006C2862"/>
    <w:rsid w:val="006C2970"/>
    <w:rsid w:val="006C4591"/>
    <w:rsid w:val="006C4A24"/>
    <w:rsid w:val="006D12D4"/>
    <w:rsid w:val="006D250E"/>
    <w:rsid w:val="006D2F61"/>
    <w:rsid w:val="006D4927"/>
    <w:rsid w:val="006E0555"/>
    <w:rsid w:val="006E3E54"/>
    <w:rsid w:val="006E3F46"/>
    <w:rsid w:val="006E5E42"/>
    <w:rsid w:val="006F1EC1"/>
    <w:rsid w:val="006F586F"/>
    <w:rsid w:val="006F5E7C"/>
    <w:rsid w:val="007030AA"/>
    <w:rsid w:val="007054FB"/>
    <w:rsid w:val="00705C4A"/>
    <w:rsid w:val="00706E63"/>
    <w:rsid w:val="00711AF4"/>
    <w:rsid w:val="007127E5"/>
    <w:rsid w:val="007128B8"/>
    <w:rsid w:val="0072140F"/>
    <w:rsid w:val="00724BD9"/>
    <w:rsid w:val="007252AB"/>
    <w:rsid w:val="00730A6B"/>
    <w:rsid w:val="00735B44"/>
    <w:rsid w:val="00741F47"/>
    <w:rsid w:val="00743EB9"/>
    <w:rsid w:val="00746900"/>
    <w:rsid w:val="007479EB"/>
    <w:rsid w:val="00754F0B"/>
    <w:rsid w:val="00755062"/>
    <w:rsid w:val="00766878"/>
    <w:rsid w:val="007738A6"/>
    <w:rsid w:val="00775C67"/>
    <w:rsid w:val="00777E2E"/>
    <w:rsid w:val="00781098"/>
    <w:rsid w:val="00782C5D"/>
    <w:rsid w:val="00785632"/>
    <w:rsid w:val="00797008"/>
    <w:rsid w:val="00797B78"/>
    <w:rsid w:val="007A272F"/>
    <w:rsid w:val="007A2A6B"/>
    <w:rsid w:val="007A3B0A"/>
    <w:rsid w:val="007A4589"/>
    <w:rsid w:val="007A7FA9"/>
    <w:rsid w:val="007B5935"/>
    <w:rsid w:val="007C0A32"/>
    <w:rsid w:val="007C54CF"/>
    <w:rsid w:val="007D5C9D"/>
    <w:rsid w:val="007D6A13"/>
    <w:rsid w:val="007E0614"/>
    <w:rsid w:val="007E19DD"/>
    <w:rsid w:val="007E2AD8"/>
    <w:rsid w:val="007E4147"/>
    <w:rsid w:val="007E6228"/>
    <w:rsid w:val="007E743D"/>
    <w:rsid w:val="007E7559"/>
    <w:rsid w:val="007F1979"/>
    <w:rsid w:val="007F1A2A"/>
    <w:rsid w:val="007F5C02"/>
    <w:rsid w:val="007F6A13"/>
    <w:rsid w:val="00800250"/>
    <w:rsid w:val="00800E1F"/>
    <w:rsid w:val="008010E6"/>
    <w:rsid w:val="0080554B"/>
    <w:rsid w:val="00806DD2"/>
    <w:rsid w:val="00813296"/>
    <w:rsid w:val="008146BA"/>
    <w:rsid w:val="0081474D"/>
    <w:rsid w:val="0081555F"/>
    <w:rsid w:val="008155CC"/>
    <w:rsid w:val="00817C58"/>
    <w:rsid w:val="00822259"/>
    <w:rsid w:val="00824A8C"/>
    <w:rsid w:val="00824D66"/>
    <w:rsid w:val="008269B9"/>
    <w:rsid w:val="00826D80"/>
    <w:rsid w:val="00832102"/>
    <w:rsid w:val="00832636"/>
    <w:rsid w:val="00832836"/>
    <w:rsid w:val="008339E1"/>
    <w:rsid w:val="00834D3D"/>
    <w:rsid w:val="00836716"/>
    <w:rsid w:val="00836721"/>
    <w:rsid w:val="008371F4"/>
    <w:rsid w:val="00842737"/>
    <w:rsid w:val="00845578"/>
    <w:rsid w:val="00846AC9"/>
    <w:rsid w:val="008542E7"/>
    <w:rsid w:val="0085607A"/>
    <w:rsid w:val="0085609C"/>
    <w:rsid w:val="00856CD4"/>
    <w:rsid w:val="00856F49"/>
    <w:rsid w:val="00861290"/>
    <w:rsid w:val="00864209"/>
    <w:rsid w:val="00865359"/>
    <w:rsid w:val="0087080E"/>
    <w:rsid w:val="0087083A"/>
    <w:rsid w:val="00876583"/>
    <w:rsid w:val="00881303"/>
    <w:rsid w:val="008818A5"/>
    <w:rsid w:val="00882C08"/>
    <w:rsid w:val="00885A60"/>
    <w:rsid w:val="0089022E"/>
    <w:rsid w:val="0089363F"/>
    <w:rsid w:val="00895DED"/>
    <w:rsid w:val="00895ECC"/>
    <w:rsid w:val="008A0BCC"/>
    <w:rsid w:val="008A140A"/>
    <w:rsid w:val="008A1964"/>
    <w:rsid w:val="008A2D94"/>
    <w:rsid w:val="008A5A30"/>
    <w:rsid w:val="008B124C"/>
    <w:rsid w:val="008B2FA0"/>
    <w:rsid w:val="008B562A"/>
    <w:rsid w:val="008C1FBF"/>
    <w:rsid w:val="008C5CB9"/>
    <w:rsid w:val="008C6600"/>
    <w:rsid w:val="008D0B1D"/>
    <w:rsid w:val="008D10B1"/>
    <w:rsid w:val="008D5262"/>
    <w:rsid w:val="008D605E"/>
    <w:rsid w:val="008E4E27"/>
    <w:rsid w:val="008E5DAE"/>
    <w:rsid w:val="008E6576"/>
    <w:rsid w:val="008E6A4B"/>
    <w:rsid w:val="008E6B76"/>
    <w:rsid w:val="008E784E"/>
    <w:rsid w:val="008E7866"/>
    <w:rsid w:val="008E7A84"/>
    <w:rsid w:val="008F07D8"/>
    <w:rsid w:val="008F1248"/>
    <w:rsid w:val="008F1624"/>
    <w:rsid w:val="008F3A43"/>
    <w:rsid w:val="008F5E13"/>
    <w:rsid w:val="008F7E3D"/>
    <w:rsid w:val="00901D41"/>
    <w:rsid w:val="009027BA"/>
    <w:rsid w:val="009035AE"/>
    <w:rsid w:val="00905CE9"/>
    <w:rsid w:val="00907634"/>
    <w:rsid w:val="00912049"/>
    <w:rsid w:val="00912903"/>
    <w:rsid w:val="00920278"/>
    <w:rsid w:val="00920357"/>
    <w:rsid w:val="009204A1"/>
    <w:rsid w:val="00920CDF"/>
    <w:rsid w:val="0092162D"/>
    <w:rsid w:val="00926E8F"/>
    <w:rsid w:val="009318CC"/>
    <w:rsid w:val="009319B6"/>
    <w:rsid w:val="009360F6"/>
    <w:rsid w:val="009444D0"/>
    <w:rsid w:val="00944E29"/>
    <w:rsid w:val="00947079"/>
    <w:rsid w:val="009475A6"/>
    <w:rsid w:val="00947606"/>
    <w:rsid w:val="009509AE"/>
    <w:rsid w:val="00950F22"/>
    <w:rsid w:val="00953145"/>
    <w:rsid w:val="00954F76"/>
    <w:rsid w:val="009572F1"/>
    <w:rsid w:val="00957444"/>
    <w:rsid w:val="009576C7"/>
    <w:rsid w:val="00961B35"/>
    <w:rsid w:val="00962808"/>
    <w:rsid w:val="00963351"/>
    <w:rsid w:val="00965892"/>
    <w:rsid w:val="00972234"/>
    <w:rsid w:val="00975E96"/>
    <w:rsid w:val="00980659"/>
    <w:rsid w:val="0098163E"/>
    <w:rsid w:val="0098432D"/>
    <w:rsid w:val="00984A98"/>
    <w:rsid w:val="009858E2"/>
    <w:rsid w:val="009919D2"/>
    <w:rsid w:val="009937F2"/>
    <w:rsid w:val="0099568F"/>
    <w:rsid w:val="00995E69"/>
    <w:rsid w:val="009976BA"/>
    <w:rsid w:val="009A0A03"/>
    <w:rsid w:val="009A3350"/>
    <w:rsid w:val="009B1644"/>
    <w:rsid w:val="009B236E"/>
    <w:rsid w:val="009B3B5F"/>
    <w:rsid w:val="009B3D44"/>
    <w:rsid w:val="009B3D45"/>
    <w:rsid w:val="009B3D4D"/>
    <w:rsid w:val="009B6CC3"/>
    <w:rsid w:val="009B7177"/>
    <w:rsid w:val="009B775A"/>
    <w:rsid w:val="009C0B11"/>
    <w:rsid w:val="009C4D6E"/>
    <w:rsid w:val="009C69D0"/>
    <w:rsid w:val="009D06A7"/>
    <w:rsid w:val="009D46B6"/>
    <w:rsid w:val="009D5C63"/>
    <w:rsid w:val="009D7BA9"/>
    <w:rsid w:val="009E17E7"/>
    <w:rsid w:val="009E3EDD"/>
    <w:rsid w:val="009E5216"/>
    <w:rsid w:val="009E6B2B"/>
    <w:rsid w:val="009F3A37"/>
    <w:rsid w:val="009F4768"/>
    <w:rsid w:val="009F47B8"/>
    <w:rsid w:val="009F4AAA"/>
    <w:rsid w:val="009F50F8"/>
    <w:rsid w:val="009F7CFA"/>
    <w:rsid w:val="009F7FFC"/>
    <w:rsid w:val="00A00F4F"/>
    <w:rsid w:val="00A01DDC"/>
    <w:rsid w:val="00A03886"/>
    <w:rsid w:val="00A038C3"/>
    <w:rsid w:val="00A04701"/>
    <w:rsid w:val="00A10EEC"/>
    <w:rsid w:val="00A23327"/>
    <w:rsid w:val="00A24159"/>
    <w:rsid w:val="00A25D5E"/>
    <w:rsid w:val="00A263A2"/>
    <w:rsid w:val="00A2772C"/>
    <w:rsid w:val="00A30226"/>
    <w:rsid w:val="00A30D04"/>
    <w:rsid w:val="00A3290D"/>
    <w:rsid w:val="00A32AAA"/>
    <w:rsid w:val="00A33E19"/>
    <w:rsid w:val="00A34CA3"/>
    <w:rsid w:val="00A40DA1"/>
    <w:rsid w:val="00A42CBC"/>
    <w:rsid w:val="00A50500"/>
    <w:rsid w:val="00A50D9F"/>
    <w:rsid w:val="00A518D8"/>
    <w:rsid w:val="00A5420E"/>
    <w:rsid w:val="00A568DD"/>
    <w:rsid w:val="00A5780E"/>
    <w:rsid w:val="00A647E4"/>
    <w:rsid w:val="00A647E7"/>
    <w:rsid w:val="00A66BD3"/>
    <w:rsid w:val="00A6704C"/>
    <w:rsid w:val="00A67187"/>
    <w:rsid w:val="00A7021C"/>
    <w:rsid w:val="00A704EE"/>
    <w:rsid w:val="00A70994"/>
    <w:rsid w:val="00A70B05"/>
    <w:rsid w:val="00A71BC2"/>
    <w:rsid w:val="00A71D9B"/>
    <w:rsid w:val="00A72195"/>
    <w:rsid w:val="00A7600A"/>
    <w:rsid w:val="00A77D98"/>
    <w:rsid w:val="00A8188F"/>
    <w:rsid w:val="00A83161"/>
    <w:rsid w:val="00A85240"/>
    <w:rsid w:val="00A86521"/>
    <w:rsid w:val="00A8714F"/>
    <w:rsid w:val="00A87F6A"/>
    <w:rsid w:val="00A93487"/>
    <w:rsid w:val="00A95854"/>
    <w:rsid w:val="00A9728A"/>
    <w:rsid w:val="00AA21BC"/>
    <w:rsid w:val="00AA3E4A"/>
    <w:rsid w:val="00AA49A8"/>
    <w:rsid w:val="00AB11DD"/>
    <w:rsid w:val="00AB1A2A"/>
    <w:rsid w:val="00AB20BC"/>
    <w:rsid w:val="00AB2E2E"/>
    <w:rsid w:val="00AB34B5"/>
    <w:rsid w:val="00AB389D"/>
    <w:rsid w:val="00AB7468"/>
    <w:rsid w:val="00AC0273"/>
    <w:rsid w:val="00AC0D38"/>
    <w:rsid w:val="00AC68EE"/>
    <w:rsid w:val="00AD244C"/>
    <w:rsid w:val="00AD250E"/>
    <w:rsid w:val="00AD4792"/>
    <w:rsid w:val="00AD69B6"/>
    <w:rsid w:val="00AD6A90"/>
    <w:rsid w:val="00AD7736"/>
    <w:rsid w:val="00AD7964"/>
    <w:rsid w:val="00AE5FEE"/>
    <w:rsid w:val="00AF32D2"/>
    <w:rsid w:val="00AF48EA"/>
    <w:rsid w:val="00AF6F76"/>
    <w:rsid w:val="00AF7EE1"/>
    <w:rsid w:val="00B009EA"/>
    <w:rsid w:val="00B0204D"/>
    <w:rsid w:val="00B048C0"/>
    <w:rsid w:val="00B04AAE"/>
    <w:rsid w:val="00B051B8"/>
    <w:rsid w:val="00B11860"/>
    <w:rsid w:val="00B13C79"/>
    <w:rsid w:val="00B14218"/>
    <w:rsid w:val="00B1426B"/>
    <w:rsid w:val="00B163CD"/>
    <w:rsid w:val="00B16FC8"/>
    <w:rsid w:val="00B17454"/>
    <w:rsid w:val="00B20E7E"/>
    <w:rsid w:val="00B23782"/>
    <w:rsid w:val="00B25A9C"/>
    <w:rsid w:val="00B26A42"/>
    <w:rsid w:val="00B40D2A"/>
    <w:rsid w:val="00B41E49"/>
    <w:rsid w:val="00B41F66"/>
    <w:rsid w:val="00B44083"/>
    <w:rsid w:val="00B44FCA"/>
    <w:rsid w:val="00B45477"/>
    <w:rsid w:val="00B54E93"/>
    <w:rsid w:val="00B55437"/>
    <w:rsid w:val="00B60323"/>
    <w:rsid w:val="00B641AB"/>
    <w:rsid w:val="00B66B1F"/>
    <w:rsid w:val="00B724F1"/>
    <w:rsid w:val="00B736A5"/>
    <w:rsid w:val="00B74333"/>
    <w:rsid w:val="00B7635D"/>
    <w:rsid w:val="00B765F9"/>
    <w:rsid w:val="00B77D9B"/>
    <w:rsid w:val="00B8204B"/>
    <w:rsid w:val="00B823FB"/>
    <w:rsid w:val="00B84757"/>
    <w:rsid w:val="00B8574C"/>
    <w:rsid w:val="00B91C34"/>
    <w:rsid w:val="00B967EF"/>
    <w:rsid w:val="00B97DC7"/>
    <w:rsid w:val="00BA0003"/>
    <w:rsid w:val="00BA0077"/>
    <w:rsid w:val="00BA0A0A"/>
    <w:rsid w:val="00BA4CD7"/>
    <w:rsid w:val="00BA576F"/>
    <w:rsid w:val="00BA6E21"/>
    <w:rsid w:val="00BB4AF4"/>
    <w:rsid w:val="00BB552E"/>
    <w:rsid w:val="00BB5B98"/>
    <w:rsid w:val="00BC122F"/>
    <w:rsid w:val="00BC3413"/>
    <w:rsid w:val="00BC59E4"/>
    <w:rsid w:val="00BC6591"/>
    <w:rsid w:val="00BD126D"/>
    <w:rsid w:val="00BD156A"/>
    <w:rsid w:val="00BD4A69"/>
    <w:rsid w:val="00BD4CCE"/>
    <w:rsid w:val="00BD58DC"/>
    <w:rsid w:val="00BD77F1"/>
    <w:rsid w:val="00BD7820"/>
    <w:rsid w:val="00BE1C40"/>
    <w:rsid w:val="00BF0E19"/>
    <w:rsid w:val="00BF18F0"/>
    <w:rsid w:val="00BF26C0"/>
    <w:rsid w:val="00BF321C"/>
    <w:rsid w:val="00BF55AF"/>
    <w:rsid w:val="00BF5A84"/>
    <w:rsid w:val="00BF602E"/>
    <w:rsid w:val="00C01361"/>
    <w:rsid w:val="00C025B1"/>
    <w:rsid w:val="00C04310"/>
    <w:rsid w:val="00C07EAB"/>
    <w:rsid w:val="00C10835"/>
    <w:rsid w:val="00C13453"/>
    <w:rsid w:val="00C17381"/>
    <w:rsid w:val="00C22C45"/>
    <w:rsid w:val="00C233DA"/>
    <w:rsid w:val="00C2342C"/>
    <w:rsid w:val="00C26516"/>
    <w:rsid w:val="00C30583"/>
    <w:rsid w:val="00C31E7E"/>
    <w:rsid w:val="00C323F3"/>
    <w:rsid w:val="00C3532B"/>
    <w:rsid w:val="00C36B81"/>
    <w:rsid w:val="00C42302"/>
    <w:rsid w:val="00C50516"/>
    <w:rsid w:val="00C507A6"/>
    <w:rsid w:val="00C50811"/>
    <w:rsid w:val="00C5234F"/>
    <w:rsid w:val="00C53A75"/>
    <w:rsid w:val="00C556BD"/>
    <w:rsid w:val="00C55BDE"/>
    <w:rsid w:val="00C5612B"/>
    <w:rsid w:val="00C56F47"/>
    <w:rsid w:val="00C60872"/>
    <w:rsid w:val="00C60D92"/>
    <w:rsid w:val="00C64F13"/>
    <w:rsid w:val="00C66FB3"/>
    <w:rsid w:val="00C700D9"/>
    <w:rsid w:val="00C73761"/>
    <w:rsid w:val="00C73858"/>
    <w:rsid w:val="00C74A93"/>
    <w:rsid w:val="00C759FB"/>
    <w:rsid w:val="00C762A0"/>
    <w:rsid w:val="00C8027A"/>
    <w:rsid w:val="00C80923"/>
    <w:rsid w:val="00C810CB"/>
    <w:rsid w:val="00C811DF"/>
    <w:rsid w:val="00C848F2"/>
    <w:rsid w:val="00C859A7"/>
    <w:rsid w:val="00C95C29"/>
    <w:rsid w:val="00C968DF"/>
    <w:rsid w:val="00C97895"/>
    <w:rsid w:val="00CA0418"/>
    <w:rsid w:val="00CA54A6"/>
    <w:rsid w:val="00CA5E03"/>
    <w:rsid w:val="00CA66DB"/>
    <w:rsid w:val="00CA67A8"/>
    <w:rsid w:val="00CA7756"/>
    <w:rsid w:val="00CB053C"/>
    <w:rsid w:val="00CB1567"/>
    <w:rsid w:val="00CB1BFE"/>
    <w:rsid w:val="00CB464E"/>
    <w:rsid w:val="00CB53B2"/>
    <w:rsid w:val="00CB5AE5"/>
    <w:rsid w:val="00CC1D8D"/>
    <w:rsid w:val="00CC2D0C"/>
    <w:rsid w:val="00CC4AAF"/>
    <w:rsid w:val="00CC5B49"/>
    <w:rsid w:val="00CD0151"/>
    <w:rsid w:val="00CD39CF"/>
    <w:rsid w:val="00CD5AB6"/>
    <w:rsid w:val="00CD6ED9"/>
    <w:rsid w:val="00CD7DBC"/>
    <w:rsid w:val="00CD7E1E"/>
    <w:rsid w:val="00CE0B12"/>
    <w:rsid w:val="00CE138B"/>
    <w:rsid w:val="00CE41CA"/>
    <w:rsid w:val="00CE5BBF"/>
    <w:rsid w:val="00CE6974"/>
    <w:rsid w:val="00CE7E53"/>
    <w:rsid w:val="00CF06BF"/>
    <w:rsid w:val="00CF209D"/>
    <w:rsid w:val="00CF33D7"/>
    <w:rsid w:val="00CF4932"/>
    <w:rsid w:val="00CF521F"/>
    <w:rsid w:val="00CF5B66"/>
    <w:rsid w:val="00D009FF"/>
    <w:rsid w:val="00D00A1F"/>
    <w:rsid w:val="00D03A34"/>
    <w:rsid w:val="00D049DA"/>
    <w:rsid w:val="00D0679D"/>
    <w:rsid w:val="00D06BDF"/>
    <w:rsid w:val="00D1117F"/>
    <w:rsid w:val="00D147E2"/>
    <w:rsid w:val="00D14B47"/>
    <w:rsid w:val="00D2087F"/>
    <w:rsid w:val="00D2316B"/>
    <w:rsid w:val="00D23E5F"/>
    <w:rsid w:val="00D24373"/>
    <w:rsid w:val="00D27D61"/>
    <w:rsid w:val="00D30467"/>
    <w:rsid w:val="00D30E0E"/>
    <w:rsid w:val="00D3209F"/>
    <w:rsid w:val="00D419CA"/>
    <w:rsid w:val="00D46203"/>
    <w:rsid w:val="00D4627A"/>
    <w:rsid w:val="00D54D2E"/>
    <w:rsid w:val="00D57E6A"/>
    <w:rsid w:val="00D6329B"/>
    <w:rsid w:val="00D65BE4"/>
    <w:rsid w:val="00D70E53"/>
    <w:rsid w:val="00D7126E"/>
    <w:rsid w:val="00D71A31"/>
    <w:rsid w:val="00D734F2"/>
    <w:rsid w:val="00D74230"/>
    <w:rsid w:val="00D876DB"/>
    <w:rsid w:val="00D90529"/>
    <w:rsid w:val="00D909C3"/>
    <w:rsid w:val="00D915C3"/>
    <w:rsid w:val="00D91BFC"/>
    <w:rsid w:val="00D93D29"/>
    <w:rsid w:val="00D94BA4"/>
    <w:rsid w:val="00D9690B"/>
    <w:rsid w:val="00D975F4"/>
    <w:rsid w:val="00DA3504"/>
    <w:rsid w:val="00DA3CBC"/>
    <w:rsid w:val="00DA5751"/>
    <w:rsid w:val="00DB04C7"/>
    <w:rsid w:val="00DB1D50"/>
    <w:rsid w:val="00DB2507"/>
    <w:rsid w:val="00DC0477"/>
    <w:rsid w:val="00DC3AAA"/>
    <w:rsid w:val="00DC5B1A"/>
    <w:rsid w:val="00DC6328"/>
    <w:rsid w:val="00DC645D"/>
    <w:rsid w:val="00DC7049"/>
    <w:rsid w:val="00DC7465"/>
    <w:rsid w:val="00DC749B"/>
    <w:rsid w:val="00DD0501"/>
    <w:rsid w:val="00DD0F38"/>
    <w:rsid w:val="00DE417E"/>
    <w:rsid w:val="00DE4612"/>
    <w:rsid w:val="00DE59D6"/>
    <w:rsid w:val="00DE5C24"/>
    <w:rsid w:val="00DE6BC7"/>
    <w:rsid w:val="00DE7FAD"/>
    <w:rsid w:val="00DF119E"/>
    <w:rsid w:val="00DF2FF5"/>
    <w:rsid w:val="00DF655A"/>
    <w:rsid w:val="00DF7203"/>
    <w:rsid w:val="00DF7DAB"/>
    <w:rsid w:val="00E0052D"/>
    <w:rsid w:val="00E00B82"/>
    <w:rsid w:val="00E0104E"/>
    <w:rsid w:val="00E0111B"/>
    <w:rsid w:val="00E038A9"/>
    <w:rsid w:val="00E041D4"/>
    <w:rsid w:val="00E07BBD"/>
    <w:rsid w:val="00E10139"/>
    <w:rsid w:val="00E12C7F"/>
    <w:rsid w:val="00E17C40"/>
    <w:rsid w:val="00E20200"/>
    <w:rsid w:val="00E20BF6"/>
    <w:rsid w:val="00E23E68"/>
    <w:rsid w:val="00E2425A"/>
    <w:rsid w:val="00E26DB8"/>
    <w:rsid w:val="00E272E1"/>
    <w:rsid w:val="00E33A5C"/>
    <w:rsid w:val="00E41761"/>
    <w:rsid w:val="00E422EC"/>
    <w:rsid w:val="00E44E53"/>
    <w:rsid w:val="00E4503B"/>
    <w:rsid w:val="00E4606D"/>
    <w:rsid w:val="00E46A99"/>
    <w:rsid w:val="00E474F0"/>
    <w:rsid w:val="00E47DCE"/>
    <w:rsid w:val="00E50694"/>
    <w:rsid w:val="00E512A1"/>
    <w:rsid w:val="00E524AF"/>
    <w:rsid w:val="00E55662"/>
    <w:rsid w:val="00E57519"/>
    <w:rsid w:val="00E623FB"/>
    <w:rsid w:val="00E6725E"/>
    <w:rsid w:val="00E67EE8"/>
    <w:rsid w:val="00E70346"/>
    <w:rsid w:val="00E72B17"/>
    <w:rsid w:val="00E74E82"/>
    <w:rsid w:val="00E7573F"/>
    <w:rsid w:val="00E75FA0"/>
    <w:rsid w:val="00E76AEC"/>
    <w:rsid w:val="00E772E7"/>
    <w:rsid w:val="00E80387"/>
    <w:rsid w:val="00E80925"/>
    <w:rsid w:val="00E80AF4"/>
    <w:rsid w:val="00E810DB"/>
    <w:rsid w:val="00E82BDB"/>
    <w:rsid w:val="00E86D89"/>
    <w:rsid w:val="00E871C7"/>
    <w:rsid w:val="00E91066"/>
    <w:rsid w:val="00E93277"/>
    <w:rsid w:val="00E93FA8"/>
    <w:rsid w:val="00E94340"/>
    <w:rsid w:val="00E97080"/>
    <w:rsid w:val="00E97A55"/>
    <w:rsid w:val="00EA5C9E"/>
    <w:rsid w:val="00EA5F2B"/>
    <w:rsid w:val="00EA5F75"/>
    <w:rsid w:val="00EB10DF"/>
    <w:rsid w:val="00EB156B"/>
    <w:rsid w:val="00EB18AC"/>
    <w:rsid w:val="00EB2C7A"/>
    <w:rsid w:val="00EB371C"/>
    <w:rsid w:val="00EB64A1"/>
    <w:rsid w:val="00EB65B1"/>
    <w:rsid w:val="00EB7869"/>
    <w:rsid w:val="00EC0F74"/>
    <w:rsid w:val="00EC2321"/>
    <w:rsid w:val="00EC3393"/>
    <w:rsid w:val="00EC38BF"/>
    <w:rsid w:val="00EC457F"/>
    <w:rsid w:val="00EC56B4"/>
    <w:rsid w:val="00EC71CD"/>
    <w:rsid w:val="00EC7FB5"/>
    <w:rsid w:val="00ED0078"/>
    <w:rsid w:val="00ED5B16"/>
    <w:rsid w:val="00EE0582"/>
    <w:rsid w:val="00EE42CE"/>
    <w:rsid w:val="00EE448E"/>
    <w:rsid w:val="00EF1010"/>
    <w:rsid w:val="00EF2DB2"/>
    <w:rsid w:val="00EF755F"/>
    <w:rsid w:val="00F005EF"/>
    <w:rsid w:val="00F02DAC"/>
    <w:rsid w:val="00F0327A"/>
    <w:rsid w:val="00F04B6E"/>
    <w:rsid w:val="00F06175"/>
    <w:rsid w:val="00F0632C"/>
    <w:rsid w:val="00F06EB5"/>
    <w:rsid w:val="00F12FE1"/>
    <w:rsid w:val="00F17C15"/>
    <w:rsid w:val="00F23017"/>
    <w:rsid w:val="00F25675"/>
    <w:rsid w:val="00F26592"/>
    <w:rsid w:val="00F26930"/>
    <w:rsid w:val="00F34347"/>
    <w:rsid w:val="00F348AC"/>
    <w:rsid w:val="00F36B16"/>
    <w:rsid w:val="00F36DBA"/>
    <w:rsid w:val="00F36E75"/>
    <w:rsid w:val="00F37101"/>
    <w:rsid w:val="00F4101F"/>
    <w:rsid w:val="00F433D6"/>
    <w:rsid w:val="00F456DC"/>
    <w:rsid w:val="00F45895"/>
    <w:rsid w:val="00F5114A"/>
    <w:rsid w:val="00F51314"/>
    <w:rsid w:val="00F554A0"/>
    <w:rsid w:val="00F577E5"/>
    <w:rsid w:val="00F57D48"/>
    <w:rsid w:val="00F636F6"/>
    <w:rsid w:val="00F6788B"/>
    <w:rsid w:val="00F71683"/>
    <w:rsid w:val="00F71F98"/>
    <w:rsid w:val="00F72C71"/>
    <w:rsid w:val="00F7692D"/>
    <w:rsid w:val="00F82E79"/>
    <w:rsid w:val="00F9067D"/>
    <w:rsid w:val="00F90830"/>
    <w:rsid w:val="00F9098C"/>
    <w:rsid w:val="00F910A4"/>
    <w:rsid w:val="00F910C2"/>
    <w:rsid w:val="00F950C4"/>
    <w:rsid w:val="00F958EF"/>
    <w:rsid w:val="00F96DCC"/>
    <w:rsid w:val="00F975A8"/>
    <w:rsid w:val="00F976D1"/>
    <w:rsid w:val="00FA07D5"/>
    <w:rsid w:val="00FA21F7"/>
    <w:rsid w:val="00FA43A9"/>
    <w:rsid w:val="00FA4D4A"/>
    <w:rsid w:val="00FA4F76"/>
    <w:rsid w:val="00FA54FB"/>
    <w:rsid w:val="00FA6578"/>
    <w:rsid w:val="00FB3A64"/>
    <w:rsid w:val="00FC0531"/>
    <w:rsid w:val="00FC1202"/>
    <w:rsid w:val="00FC2DB0"/>
    <w:rsid w:val="00FC309A"/>
    <w:rsid w:val="00FC3C50"/>
    <w:rsid w:val="00FC5192"/>
    <w:rsid w:val="00FD03B6"/>
    <w:rsid w:val="00FD0FD8"/>
    <w:rsid w:val="00FD331B"/>
    <w:rsid w:val="00FD5CA8"/>
    <w:rsid w:val="00FD6DB5"/>
    <w:rsid w:val="00FD6F54"/>
    <w:rsid w:val="00FD7A4B"/>
    <w:rsid w:val="00FE02C7"/>
    <w:rsid w:val="00FE0B4E"/>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7B7C"/>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6A53FB"/>
    <w:rPr>
      <w:rFonts w:ascii="Comic Sans MS" w:eastAsia="Times New Roman" w:hAnsi="Comic Sans MS"/>
      <w:sz w:val="24"/>
    </w:rPr>
  </w:style>
  <w:style w:type="character" w:styleId="Refdecomentrio">
    <w:name w:val="annotation reference"/>
    <w:basedOn w:val="Fontepargpadro"/>
    <w:uiPriority w:val="99"/>
    <w:semiHidden/>
    <w:unhideWhenUsed/>
    <w:rsid w:val="00A85240"/>
    <w:rPr>
      <w:sz w:val="16"/>
      <w:szCs w:val="16"/>
    </w:rPr>
  </w:style>
  <w:style w:type="paragraph" w:styleId="Textodecomentrio">
    <w:name w:val="annotation text"/>
    <w:basedOn w:val="Normal"/>
    <w:link w:val="TextodecomentrioChar"/>
    <w:uiPriority w:val="99"/>
    <w:semiHidden/>
    <w:unhideWhenUsed/>
    <w:rsid w:val="00A85240"/>
    <w:rPr>
      <w:sz w:val="20"/>
    </w:rPr>
  </w:style>
  <w:style w:type="character" w:customStyle="1" w:styleId="TextodecomentrioChar">
    <w:name w:val="Texto de comentário Char"/>
    <w:basedOn w:val="Fontepargpadro"/>
    <w:link w:val="Textodecomentrio"/>
    <w:uiPriority w:val="99"/>
    <w:semiHidden/>
    <w:rsid w:val="00A85240"/>
    <w:rPr>
      <w:rFonts w:ascii="Comic Sans MS" w:eastAsia="Times New Roman" w:hAnsi="Comic Sans MS"/>
    </w:rPr>
  </w:style>
  <w:style w:type="paragraph" w:styleId="Assuntodocomentrio">
    <w:name w:val="annotation subject"/>
    <w:basedOn w:val="Textodecomentrio"/>
    <w:next w:val="Textodecomentrio"/>
    <w:link w:val="AssuntodocomentrioChar"/>
    <w:uiPriority w:val="99"/>
    <w:semiHidden/>
    <w:unhideWhenUsed/>
    <w:rsid w:val="00A85240"/>
    <w:rPr>
      <w:b/>
      <w:bCs/>
    </w:rPr>
  </w:style>
  <w:style w:type="character" w:customStyle="1" w:styleId="AssuntodocomentrioChar">
    <w:name w:val="Assunto do comentário Char"/>
    <w:basedOn w:val="TextodecomentrioChar"/>
    <w:link w:val="Assuntodocomentrio"/>
    <w:uiPriority w:val="99"/>
    <w:semiHidden/>
    <w:rsid w:val="00A85240"/>
    <w:rPr>
      <w:rFonts w:ascii="Comic Sans MS" w:eastAsia="Times New Roman" w:hAnsi="Comic Sans MS"/>
      <w:b/>
      <w:bCs/>
    </w:rPr>
  </w:style>
  <w:style w:type="character" w:styleId="Forte">
    <w:name w:val="Strong"/>
    <w:uiPriority w:val="22"/>
    <w:qFormat/>
    <w:rsid w:val="00B16FC8"/>
    <w:rPr>
      <w:b/>
      <w:bCs/>
    </w:rPr>
  </w:style>
  <w:style w:type="character" w:customStyle="1" w:styleId="ttdetl">
    <w:name w:val="tt_detl"/>
    <w:basedOn w:val="Fontepargpadro"/>
    <w:rsid w:val="00B16FC8"/>
  </w:style>
  <w:style w:type="character" w:customStyle="1" w:styleId="apple-converted-space">
    <w:name w:val="apple-converted-space"/>
    <w:basedOn w:val="Fontepargpadro"/>
    <w:rsid w:val="00B16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346979662">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281842907">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 w:id="206991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1D6A1-E7D8-40E2-8695-41DFA257C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5383</Words>
  <Characters>29069</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44</cp:revision>
  <cp:lastPrinted>2024-08-27T10:56:00Z</cp:lastPrinted>
  <dcterms:created xsi:type="dcterms:W3CDTF">2024-07-18T14:27:00Z</dcterms:created>
  <dcterms:modified xsi:type="dcterms:W3CDTF">2024-08-27T10:56:00Z</dcterms:modified>
</cp:coreProperties>
</file>