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7BB98" w14:textId="77777777" w:rsidR="0067190F" w:rsidRPr="00C21A2D" w:rsidRDefault="0067190F" w:rsidP="0067190F">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ETP</w:t>
      </w:r>
    </w:p>
    <w:p w14:paraId="14247B4E" w14:textId="77777777" w:rsidR="0067190F" w:rsidRPr="00C21A2D" w:rsidRDefault="0067190F" w:rsidP="0067190F">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Estudo Técnico Preliminar</w:t>
      </w:r>
    </w:p>
    <w:p w14:paraId="569B24F1" w14:textId="77777777" w:rsidR="0067190F" w:rsidRPr="00C21A2D" w:rsidRDefault="0067190F" w:rsidP="0067190F">
      <w:pPr>
        <w:ind w:left="720"/>
        <w:jc w:val="both"/>
        <w:rPr>
          <w:rFonts w:ascii="Century Gothic" w:hAnsi="Century Gothic" w:cs="Arial"/>
          <w:b/>
          <w:bCs/>
          <w:szCs w:val="24"/>
        </w:rPr>
      </w:pPr>
    </w:p>
    <w:p w14:paraId="18E527F1" w14:textId="77777777" w:rsidR="0067190F" w:rsidRPr="00C21A2D" w:rsidRDefault="0067190F" w:rsidP="0067190F">
      <w:pPr>
        <w:ind w:left="720"/>
        <w:jc w:val="both"/>
        <w:rPr>
          <w:rFonts w:ascii="Century Gothic" w:hAnsi="Century Gothic" w:cs="Arial"/>
          <w:b/>
          <w:bCs/>
          <w:szCs w:val="24"/>
        </w:rPr>
      </w:pPr>
    </w:p>
    <w:p w14:paraId="2A39FBBA" w14:textId="3399AA12" w:rsidR="0067190F" w:rsidRPr="00C21A2D" w:rsidRDefault="0067190F" w:rsidP="0067190F">
      <w:pPr>
        <w:spacing w:before="100" w:beforeAutospacing="1" w:after="100" w:afterAutospacing="1" w:line="360" w:lineRule="auto"/>
        <w:ind w:left="720"/>
        <w:rPr>
          <w:rFonts w:ascii="Century Gothic" w:hAnsi="Century Gothic" w:cs="Arial"/>
          <w:b/>
          <w:bCs/>
          <w:szCs w:val="24"/>
        </w:rPr>
      </w:pPr>
      <w:r w:rsidRPr="00C21A2D">
        <w:rPr>
          <w:rFonts w:ascii="Century Gothic" w:hAnsi="Century Gothic" w:cs="Arial"/>
          <w:b/>
          <w:bCs/>
          <w:szCs w:val="24"/>
        </w:rPr>
        <w:t xml:space="preserve">Entidade: </w:t>
      </w:r>
      <w:r w:rsidR="00D26B93">
        <w:rPr>
          <w:rFonts w:ascii="Century Gothic" w:hAnsi="Century Gothic" w:cs="Arial"/>
          <w:b/>
          <w:bCs/>
          <w:szCs w:val="24"/>
        </w:rPr>
        <w:t>Secretaria de Assistência Social</w:t>
      </w:r>
      <w:r w:rsidR="00E22C39">
        <w:rPr>
          <w:rFonts w:ascii="Century Gothic" w:hAnsi="Century Gothic" w:cs="Arial"/>
          <w:b/>
          <w:bCs/>
          <w:szCs w:val="24"/>
        </w:rPr>
        <w:t xml:space="preserve"> – SAS</w:t>
      </w:r>
    </w:p>
    <w:p w14:paraId="0D7AEABC" w14:textId="77777777" w:rsidR="0067190F" w:rsidRPr="00C21A2D" w:rsidRDefault="0067190F" w:rsidP="0067190F">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szCs w:val="24"/>
        </w:rPr>
        <w:t>Ao Setor de Licitações</w:t>
      </w:r>
    </w:p>
    <w:p w14:paraId="3F8BF1CF" w14:textId="77777777" w:rsidR="0067190F" w:rsidRPr="00C21A2D" w:rsidRDefault="0067190F" w:rsidP="0067190F">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b/>
          <w:bCs/>
          <w:szCs w:val="24"/>
        </w:rPr>
        <w:t>Assunto: Processo de Contratação.</w:t>
      </w:r>
    </w:p>
    <w:p w14:paraId="76C85EEC" w14:textId="77777777" w:rsidR="0067190F" w:rsidRPr="00C21A2D" w:rsidRDefault="0067190F" w:rsidP="0067190F">
      <w:pPr>
        <w:shd w:val="clear" w:color="auto" w:fill="FFFFFF"/>
        <w:ind w:left="720"/>
        <w:jc w:val="both"/>
        <w:rPr>
          <w:rFonts w:ascii="Century Gothic" w:hAnsi="Century Gothic"/>
        </w:rPr>
      </w:pPr>
    </w:p>
    <w:p w14:paraId="7FEE83EF" w14:textId="77777777" w:rsidR="0067190F" w:rsidRPr="00C21A2D" w:rsidRDefault="0067190F" w:rsidP="0067190F">
      <w:pPr>
        <w:shd w:val="clear" w:color="auto" w:fill="FFFFFF"/>
        <w:ind w:left="720"/>
        <w:jc w:val="both"/>
        <w:rPr>
          <w:rFonts w:ascii="Century Gothic" w:hAnsi="Century Gothic"/>
        </w:rPr>
      </w:pPr>
      <w:r w:rsidRPr="00C21A2D">
        <w:rPr>
          <w:rFonts w:ascii="Century Gothic" w:hAnsi="Century Gothic"/>
        </w:rPr>
        <w:t>O presente instrumento trata-se de estudo preliminar referente à contratação:</w:t>
      </w:r>
    </w:p>
    <w:p w14:paraId="7C485FEE" w14:textId="77777777" w:rsidR="0067190F" w:rsidRPr="00C21A2D" w:rsidRDefault="0067190F" w:rsidP="0067190F">
      <w:pPr>
        <w:shd w:val="clear" w:color="auto" w:fill="FFFFFF"/>
        <w:ind w:left="720"/>
        <w:jc w:val="both"/>
        <w:rPr>
          <w:rFonts w:ascii="Century Gothic" w:hAnsi="Century Gothic"/>
        </w:rPr>
      </w:pPr>
    </w:p>
    <w:p w14:paraId="7F953441" w14:textId="2D176159" w:rsidR="0067190F" w:rsidRPr="00C21A2D" w:rsidRDefault="0067190F" w:rsidP="0067190F">
      <w:pPr>
        <w:spacing w:line="360" w:lineRule="auto"/>
        <w:ind w:left="709"/>
        <w:jc w:val="both"/>
        <w:rPr>
          <w:rFonts w:ascii="Century Gothic" w:hAnsi="Century Gothic"/>
          <w:b/>
          <w:bCs/>
        </w:rPr>
      </w:pPr>
      <w:r w:rsidRPr="00C21A2D">
        <w:rPr>
          <w:rFonts w:ascii="Century Gothic" w:hAnsi="Century Gothic"/>
        </w:rPr>
        <w:t xml:space="preserve">Objeto: </w:t>
      </w:r>
      <w:r w:rsidRPr="00C21A2D">
        <w:rPr>
          <w:rFonts w:ascii="Century Gothic" w:hAnsi="Century Gothic"/>
          <w:b/>
          <w:bCs/>
        </w:rPr>
        <w:t xml:space="preserve">Contratação de </w:t>
      </w:r>
      <w:r>
        <w:rPr>
          <w:rFonts w:ascii="Century Gothic" w:hAnsi="Century Gothic"/>
          <w:b/>
          <w:bCs/>
        </w:rPr>
        <w:t>empresa para a aquisição de extintores e prestação de serviços de manutenção e recarga de extintores para atendimento de demandas</w:t>
      </w:r>
      <w:r w:rsidRPr="00C21A2D">
        <w:rPr>
          <w:rFonts w:ascii="Century Gothic" w:hAnsi="Century Gothic"/>
          <w:b/>
          <w:bCs/>
        </w:rPr>
        <w:t xml:space="preserve"> d</w:t>
      </w:r>
      <w:r w:rsidR="00D26B93">
        <w:rPr>
          <w:rFonts w:ascii="Century Gothic" w:hAnsi="Century Gothic"/>
          <w:b/>
          <w:bCs/>
        </w:rPr>
        <w:t>a Secretaria</w:t>
      </w:r>
      <w:r w:rsidRPr="00C21A2D">
        <w:rPr>
          <w:rFonts w:ascii="Century Gothic" w:hAnsi="Century Gothic"/>
          <w:b/>
          <w:bCs/>
        </w:rPr>
        <w:t xml:space="preserve"> de Assistência Social – </w:t>
      </w:r>
      <w:r w:rsidR="00D26B93">
        <w:rPr>
          <w:rFonts w:ascii="Century Gothic" w:hAnsi="Century Gothic"/>
          <w:b/>
          <w:bCs/>
        </w:rPr>
        <w:t>S</w:t>
      </w:r>
      <w:r w:rsidRPr="00C21A2D">
        <w:rPr>
          <w:rFonts w:ascii="Century Gothic" w:hAnsi="Century Gothic"/>
          <w:b/>
          <w:bCs/>
        </w:rPr>
        <w:t>AS.</w:t>
      </w:r>
    </w:p>
    <w:p w14:paraId="1A029920" w14:textId="77777777" w:rsidR="0067190F" w:rsidRPr="00C21A2D" w:rsidRDefault="0067190F" w:rsidP="0067190F">
      <w:pPr>
        <w:spacing w:line="360" w:lineRule="auto"/>
        <w:ind w:left="709"/>
        <w:jc w:val="both"/>
        <w:rPr>
          <w:rFonts w:ascii="Century Gothic" w:hAnsi="Century Gothic"/>
        </w:rPr>
      </w:pPr>
    </w:p>
    <w:p w14:paraId="70B92FAC" w14:textId="77777777" w:rsidR="0067190F" w:rsidRPr="00C21A2D" w:rsidRDefault="0067190F" w:rsidP="0067190F">
      <w:pPr>
        <w:ind w:left="709"/>
        <w:jc w:val="both"/>
        <w:rPr>
          <w:rFonts w:ascii="Century Gothic" w:hAnsi="Century Gothic" w:cs="Arial"/>
          <w:szCs w:val="24"/>
        </w:rPr>
      </w:pPr>
      <w:r w:rsidRPr="00C21A2D">
        <w:rPr>
          <w:rFonts w:ascii="Century Gothic" w:hAnsi="Century Gothic" w:cs="Arial"/>
          <w:szCs w:val="24"/>
        </w:rPr>
        <w:t>A Lei de Licitações 14.133/21, discorre sobre o Técnico Preliminar:</w:t>
      </w:r>
    </w:p>
    <w:p w14:paraId="0B66CB87" w14:textId="77777777" w:rsidR="0067190F" w:rsidRPr="00C21A2D" w:rsidRDefault="0067190F" w:rsidP="0067190F">
      <w:pPr>
        <w:ind w:left="709"/>
        <w:jc w:val="both"/>
        <w:rPr>
          <w:rFonts w:ascii="Century Gothic" w:hAnsi="Century Gothic" w:cs="Arial"/>
          <w:szCs w:val="24"/>
        </w:rPr>
      </w:pPr>
    </w:p>
    <w:p w14:paraId="019ABF35" w14:textId="77777777" w:rsidR="0067190F" w:rsidRPr="00C21A2D" w:rsidRDefault="0067190F" w:rsidP="0067190F">
      <w:pPr>
        <w:ind w:left="709"/>
        <w:jc w:val="both"/>
        <w:rPr>
          <w:rFonts w:ascii="Century Gothic" w:hAnsi="Century Gothic" w:cs="Arial"/>
          <w:i/>
          <w:iCs/>
          <w:sz w:val="16"/>
          <w:szCs w:val="16"/>
        </w:rPr>
      </w:pPr>
      <w:r w:rsidRPr="00C21A2D">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28A5FA78" w14:textId="77777777" w:rsidR="0067190F" w:rsidRPr="00C21A2D" w:rsidRDefault="0067190F" w:rsidP="0067190F">
      <w:pPr>
        <w:ind w:left="709"/>
        <w:jc w:val="both"/>
        <w:rPr>
          <w:rFonts w:ascii="Century Gothic" w:hAnsi="Century Gothic" w:cs="Arial"/>
          <w:b/>
          <w:bCs/>
          <w:i/>
          <w:iCs/>
          <w:sz w:val="16"/>
          <w:szCs w:val="16"/>
        </w:rPr>
      </w:pPr>
    </w:p>
    <w:p w14:paraId="02869980" w14:textId="77777777" w:rsidR="0067190F" w:rsidRPr="00C21A2D" w:rsidRDefault="0067190F" w:rsidP="0067190F">
      <w:pPr>
        <w:pStyle w:val="NormalWeb"/>
        <w:spacing w:before="225" w:beforeAutospacing="0" w:after="225" w:afterAutospacing="0"/>
        <w:ind w:left="709"/>
        <w:jc w:val="both"/>
        <w:rPr>
          <w:rFonts w:ascii="Century Gothic" w:hAnsi="Century Gothic"/>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00BB828E" w14:textId="77777777" w:rsidR="0067190F" w:rsidRPr="00C21A2D" w:rsidRDefault="0067190F" w:rsidP="0067190F">
      <w:pPr>
        <w:pStyle w:val="NormalWeb"/>
        <w:spacing w:before="0" w:beforeAutospacing="0" w:after="0" w:afterAutospacing="0"/>
        <w:ind w:left="709"/>
        <w:jc w:val="both"/>
        <w:rPr>
          <w:rFonts w:ascii="Century Gothic" w:hAnsi="Century Gothic" w:cs="Arial"/>
          <w:i/>
          <w:iCs/>
          <w:sz w:val="16"/>
          <w:szCs w:val="16"/>
        </w:rPr>
      </w:pPr>
      <w:bookmarkStart w:id="0" w:name="art18i"/>
      <w:bookmarkEnd w:id="0"/>
      <w:r w:rsidRPr="00C21A2D">
        <w:rPr>
          <w:rFonts w:ascii="Century Gothic" w:hAnsi="Century Gothic" w:cs="Arial"/>
          <w:i/>
          <w:iCs/>
          <w:sz w:val="16"/>
          <w:szCs w:val="16"/>
        </w:rPr>
        <w:t>I - a descrição da necessidade da contratação fundamentada em estudo técnico preliminar que caracterize o interesse público envolvido; (...)</w:t>
      </w:r>
    </w:p>
    <w:p w14:paraId="348C4284"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1º O estudo técnico preliminar a que se refere o inciso I do </w:t>
      </w:r>
      <w:r w:rsidRPr="00C21A2D">
        <w:rPr>
          <w:rFonts w:ascii="Century Gothic" w:hAnsi="Century Gothic" w:cs="Arial"/>
          <w:b/>
          <w:bCs/>
          <w:i/>
          <w:iCs/>
          <w:sz w:val="16"/>
          <w:szCs w:val="16"/>
        </w:rPr>
        <w:t>caput</w:t>
      </w:r>
      <w:r w:rsidRPr="00C21A2D">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03E08845"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C21A2D">
        <w:rPr>
          <w:rFonts w:ascii="Century Gothic" w:hAnsi="Century Gothic" w:cs="Arial"/>
          <w:i/>
          <w:iCs/>
          <w:sz w:val="16"/>
          <w:szCs w:val="16"/>
        </w:rPr>
        <w:t>I - descrição da necessidade da contratação, considerado o problema a ser resolvido sob a perspectiva do interesse público;</w:t>
      </w:r>
    </w:p>
    <w:p w14:paraId="57D88499"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C21A2D">
        <w:rPr>
          <w:rFonts w:ascii="Century Gothic" w:hAnsi="Century Gothic" w:cs="Arial"/>
          <w:i/>
          <w:iCs/>
          <w:sz w:val="16"/>
          <w:szCs w:val="16"/>
        </w:rPr>
        <w:t>II - demonstração da previsão da contratação no plano de contratações anual, sempre que elaborado, de modo a indicar o seu alinhamento com o planejamento da Administração;</w:t>
      </w:r>
    </w:p>
    <w:p w14:paraId="2863D101"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C21A2D">
        <w:rPr>
          <w:rFonts w:ascii="Century Gothic" w:hAnsi="Century Gothic" w:cs="Arial"/>
          <w:i/>
          <w:iCs/>
          <w:sz w:val="16"/>
          <w:szCs w:val="16"/>
        </w:rPr>
        <w:t>III - requisitos da contratação;</w:t>
      </w:r>
    </w:p>
    <w:p w14:paraId="1855CAAA"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C21A2D">
        <w:rPr>
          <w:rFonts w:ascii="Century Gothic" w:hAnsi="Century Gothic" w:cs="Arial"/>
          <w:i/>
          <w:iCs/>
          <w:sz w:val="16"/>
          <w:szCs w:val="16"/>
        </w:rPr>
        <w:t>IV - estimativas das quantidades para a contratação, acompanhadas das memórias de cálculo e dos documentos que lhes dão suporte, que considerem interdependências com outras contratações, de modo a possibilitar economia de escala;</w:t>
      </w:r>
    </w:p>
    <w:p w14:paraId="2E4C912F"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C21A2D">
        <w:rPr>
          <w:rFonts w:ascii="Century Gothic" w:hAnsi="Century Gothic" w:cs="Arial"/>
          <w:i/>
          <w:iCs/>
          <w:sz w:val="16"/>
          <w:szCs w:val="16"/>
        </w:rPr>
        <w:t>V - levantamento de mercado, que consiste na análise das alternativas possíveis, e justificativa técnica e econômica da escolha do tipo de solução a contratar;</w:t>
      </w:r>
    </w:p>
    <w:p w14:paraId="4A6A7F1B"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C21A2D">
        <w:rPr>
          <w:rFonts w:ascii="Century Gothic" w:hAnsi="Century Gothic" w:cs="Arial"/>
          <w:i/>
          <w:iCs/>
          <w:sz w:val="16"/>
          <w:szCs w:val="16"/>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729B1023"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C21A2D">
        <w:rPr>
          <w:rFonts w:ascii="Century Gothic" w:hAnsi="Century Gothic" w:cs="Arial"/>
          <w:i/>
          <w:iCs/>
          <w:sz w:val="16"/>
          <w:szCs w:val="16"/>
        </w:rPr>
        <w:lastRenderedPageBreak/>
        <w:t>VII - descrição da solução como um todo, inclusive das exigências relacionadas à manutenção e à assistência técnica, quando for o caso;</w:t>
      </w:r>
    </w:p>
    <w:p w14:paraId="41C70D0B"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C21A2D">
        <w:rPr>
          <w:rFonts w:ascii="Century Gothic" w:hAnsi="Century Gothic" w:cs="Arial"/>
          <w:i/>
          <w:iCs/>
          <w:sz w:val="16"/>
          <w:szCs w:val="16"/>
        </w:rPr>
        <w:t>VIII - justificativas para o parcelamento ou não da contratação;</w:t>
      </w:r>
    </w:p>
    <w:p w14:paraId="0C4C426E"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C21A2D">
        <w:rPr>
          <w:rFonts w:ascii="Century Gothic" w:hAnsi="Century Gothic" w:cs="Arial"/>
          <w:i/>
          <w:iCs/>
          <w:sz w:val="16"/>
          <w:szCs w:val="16"/>
        </w:rPr>
        <w:t>IX - demonstrativo dos resultados pretendidos em termos de economicidade e de melhor aproveitamento dos recursos humanos, materiais e financeiros disponíveis;</w:t>
      </w:r>
    </w:p>
    <w:p w14:paraId="649D2ADC"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C21A2D">
        <w:rPr>
          <w:rFonts w:ascii="Century Gothic" w:hAnsi="Century Gothic" w:cs="Arial"/>
          <w:i/>
          <w:iCs/>
          <w:sz w:val="16"/>
          <w:szCs w:val="16"/>
        </w:rPr>
        <w:t>X - providências a serem adotadas pela Administração previamente à celebração do contrato, inclusive quanto à capacitação de servidores ou de empregados para fiscalização e gestão contratual;</w:t>
      </w:r>
    </w:p>
    <w:p w14:paraId="7C821CE6"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C21A2D">
        <w:rPr>
          <w:rFonts w:ascii="Century Gothic" w:hAnsi="Century Gothic" w:cs="Arial"/>
          <w:i/>
          <w:iCs/>
          <w:sz w:val="16"/>
          <w:szCs w:val="16"/>
        </w:rPr>
        <w:t>XI - contratações correlatas e/ou interdependentes;</w:t>
      </w:r>
    </w:p>
    <w:p w14:paraId="269BA1BC"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C21A2D">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3B987EA4"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C21A2D">
        <w:rPr>
          <w:rFonts w:ascii="Century Gothic" w:hAnsi="Century Gothic" w:cs="Arial"/>
          <w:i/>
          <w:iCs/>
          <w:sz w:val="16"/>
          <w:szCs w:val="16"/>
        </w:rPr>
        <w:t>XIII - posicionamento conclusivo sobre a adequação da contratação para o atendimento da necessidade a que se destina.</w:t>
      </w:r>
    </w:p>
    <w:p w14:paraId="643F2F25" w14:textId="77777777" w:rsidR="0067190F" w:rsidRPr="00C21A2D" w:rsidRDefault="0067190F" w:rsidP="0067190F">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670088EA" w14:textId="77777777" w:rsidR="0067190F" w:rsidRPr="00C21A2D" w:rsidRDefault="0067190F" w:rsidP="0067190F">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C21A2D">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1A91571F" w14:textId="77777777" w:rsidR="0067190F" w:rsidRPr="00C21A2D" w:rsidRDefault="0067190F" w:rsidP="0067190F">
      <w:pPr>
        <w:pStyle w:val="NormalWeb"/>
        <w:spacing w:before="0" w:beforeAutospacing="0" w:after="0" w:afterAutospacing="0"/>
        <w:ind w:left="708"/>
        <w:jc w:val="both"/>
        <w:rPr>
          <w:rFonts w:ascii="Century Gothic" w:hAnsi="Century Gothic"/>
          <w:i/>
          <w:iCs/>
          <w:sz w:val="16"/>
          <w:szCs w:val="16"/>
        </w:rPr>
      </w:pPr>
    </w:p>
    <w:p w14:paraId="54C7F922" w14:textId="77777777" w:rsidR="0067190F" w:rsidRPr="00C21A2D" w:rsidRDefault="0067190F" w:rsidP="0067190F">
      <w:pPr>
        <w:numPr>
          <w:ilvl w:val="0"/>
          <w:numId w:val="11"/>
        </w:numPr>
        <w:jc w:val="both"/>
        <w:rPr>
          <w:rFonts w:ascii="Century Gothic" w:hAnsi="Century Gothic" w:cs="Arial"/>
          <w:b/>
          <w:bCs/>
          <w:szCs w:val="24"/>
          <w:u w:val="single"/>
        </w:rPr>
      </w:pPr>
      <w:r w:rsidRPr="00C21A2D">
        <w:rPr>
          <w:rFonts w:ascii="Century Gothic" w:hAnsi="Century Gothic"/>
          <w:b/>
          <w:bCs/>
          <w:u w:val="single"/>
        </w:rPr>
        <w:t>Descrição Da Necessidade</w:t>
      </w:r>
    </w:p>
    <w:p w14:paraId="16AD6206" w14:textId="77777777" w:rsidR="0067190F" w:rsidRPr="00C21A2D" w:rsidRDefault="0067190F" w:rsidP="0067190F">
      <w:pPr>
        <w:spacing w:line="360" w:lineRule="auto"/>
        <w:ind w:left="720"/>
        <w:jc w:val="both"/>
        <w:rPr>
          <w:rFonts w:ascii="Century Gothic" w:hAnsi="Century Gothic"/>
        </w:rPr>
      </w:pPr>
    </w:p>
    <w:p w14:paraId="14963D66"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Esta Entidade descreve a seguir a necessidade da contratação considerado o problema a ser resolvido sob a perspectiva do interesse público. </w:t>
      </w:r>
    </w:p>
    <w:p w14:paraId="62BE34E4" w14:textId="77777777" w:rsidR="0067190F" w:rsidRPr="00C21A2D" w:rsidRDefault="0067190F" w:rsidP="0067190F">
      <w:pPr>
        <w:spacing w:line="360" w:lineRule="auto"/>
        <w:ind w:left="720" w:firstLine="556"/>
        <w:jc w:val="both"/>
        <w:rPr>
          <w:rFonts w:ascii="Century Gothic" w:hAnsi="Century Gothic"/>
          <w:color w:val="0070C0"/>
        </w:rPr>
      </w:pPr>
    </w:p>
    <w:p w14:paraId="35FFE991"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Justificativa: </w:t>
      </w:r>
    </w:p>
    <w:p w14:paraId="35B0383E" w14:textId="77777777" w:rsidR="0067190F" w:rsidRPr="00C21A2D" w:rsidRDefault="0067190F" w:rsidP="0067190F">
      <w:pPr>
        <w:spacing w:line="360" w:lineRule="auto"/>
        <w:ind w:left="720" w:firstLine="556"/>
        <w:jc w:val="both"/>
        <w:rPr>
          <w:rFonts w:ascii="Century Gothic" w:hAnsi="Century Gothic"/>
        </w:rPr>
      </w:pPr>
    </w:p>
    <w:p w14:paraId="446A70D3" w14:textId="73DF6117" w:rsidR="0067190F"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O</w:t>
      </w:r>
      <w:r>
        <w:rPr>
          <w:rFonts w:ascii="Century Gothic" w:hAnsi="Century Gothic"/>
          <w:szCs w:val="24"/>
        </w:rPr>
        <w:t>s</w:t>
      </w:r>
      <w:r w:rsidRPr="00C21A2D">
        <w:rPr>
          <w:rFonts w:ascii="Century Gothic" w:hAnsi="Century Gothic"/>
          <w:szCs w:val="24"/>
        </w:rPr>
        <w:t xml:space="preserve"> </w:t>
      </w:r>
      <w:r>
        <w:rPr>
          <w:rFonts w:ascii="Century Gothic" w:hAnsi="Century Gothic"/>
          <w:szCs w:val="24"/>
        </w:rPr>
        <w:t>prédios utilizados pel</w:t>
      </w:r>
      <w:r w:rsidR="00770543">
        <w:rPr>
          <w:rFonts w:ascii="Century Gothic" w:hAnsi="Century Gothic"/>
          <w:szCs w:val="24"/>
        </w:rPr>
        <w:t>a</w:t>
      </w:r>
      <w:r>
        <w:rPr>
          <w:rFonts w:ascii="Century Gothic" w:hAnsi="Century Gothic"/>
          <w:szCs w:val="24"/>
        </w:rPr>
        <w:t xml:space="preserve"> </w:t>
      </w:r>
      <w:r w:rsidR="00770543">
        <w:rPr>
          <w:rFonts w:ascii="Century Gothic" w:hAnsi="Century Gothic"/>
          <w:szCs w:val="24"/>
        </w:rPr>
        <w:t>Secretaria</w:t>
      </w:r>
      <w:r w:rsidRPr="00C21A2D">
        <w:rPr>
          <w:rFonts w:ascii="Century Gothic" w:hAnsi="Century Gothic"/>
          <w:szCs w:val="24"/>
        </w:rPr>
        <w:t xml:space="preserve"> de Assistência Social </w:t>
      </w:r>
      <w:r w:rsidR="00015B68">
        <w:rPr>
          <w:rFonts w:ascii="Century Gothic" w:hAnsi="Century Gothic"/>
          <w:szCs w:val="24"/>
        </w:rPr>
        <w:t>– SAS d</w:t>
      </w:r>
      <w:r w:rsidRPr="00C21A2D">
        <w:rPr>
          <w:rFonts w:ascii="Century Gothic" w:hAnsi="Century Gothic"/>
          <w:szCs w:val="24"/>
        </w:rPr>
        <w:t>e Capinzal</w:t>
      </w:r>
      <w:r>
        <w:rPr>
          <w:rFonts w:ascii="Century Gothic" w:hAnsi="Century Gothic"/>
          <w:szCs w:val="24"/>
        </w:rPr>
        <w:t xml:space="preserve">, em </w:t>
      </w:r>
      <w:r w:rsidRPr="004901DE">
        <w:rPr>
          <w:rFonts w:ascii="Century Gothic" w:hAnsi="Century Gothic"/>
          <w:szCs w:val="24"/>
        </w:rPr>
        <w:t xml:space="preserve">conformidade com normas de segurança, como as normas regulamentadoras, incluindo a NR-23 (Proteção Contra Incêndios) e as normas da Associação Brasileira de Normas Técnicas (ABNT), </w:t>
      </w:r>
      <w:r>
        <w:rPr>
          <w:rFonts w:ascii="Century Gothic" w:hAnsi="Century Gothic"/>
          <w:szCs w:val="24"/>
        </w:rPr>
        <w:t xml:space="preserve">contam com </w:t>
      </w:r>
      <w:r w:rsidRPr="004901DE">
        <w:rPr>
          <w:rFonts w:ascii="Century Gothic" w:hAnsi="Century Gothic"/>
          <w:szCs w:val="24"/>
        </w:rPr>
        <w:t>a presença de equipamentos de combate a incêndio, sinalização de segurança e sistemas de iluminação de emergência devidamente instalados e mantidos em condições operacionais</w:t>
      </w:r>
      <w:r>
        <w:rPr>
          <w:rFonts w:ascii="Century Gothic" w:hAnsi="Century Gothic"/>
          <w:szCs w:val="24"/>
        </w:rPr>
        <w:t>.</w:t>
      </w:r>
    </w:p>
    <w:p w14:paraId="42772160" w14:textId="77777777" w:rsidR="0067190F" w:rsidRDefault="0067190F" w:rsidP="0067190F">
      <w:pPr>
        <w:spacing w:line="360" w:lineRule="auto"/>
        <w:ind w:left="720" w:firstLine="556"/>
        <w:jc w:val="both"/>
        <w:rPr>
          <w:rFonts w:ascii="Century Gothic" w:hAnsi="Century Gothic"/>
          <w:szCs w:val="24"/>
        </w:rPr>
      </w:pPr>
      <w:r w:rsidRPr="004901DE">
        <w:rPr>
          <w:rFonts w:ascii="Century Gothic" w:hAnsi="Century Gothic"/>
          <w:szCs w:val="24"/>
        </w:rPr>
        <w:t xml:space="preserve">A prevenção e controle de incêndios são fundamentais, e a presença de extintores adequados e devidamente posicionados é essencial para permitir a pronta resposta a pequenos focos de incêndio, </w:t>
      </w:r>
      <w:r w:rsidRPr="004901DE">
        <w:rPr>
          <w:rFonts w:ascii="Century Gothic" w:hAnsi="Century Gothic"/>
          <w:szCs w:val="24"/>
        </w:rPr>
        <w:lastRenderedPageBreak/>
        <w:t>prevenindo a propagação do fogo e minimizando danos materiais e riscos à vida.</w:t>
      </w:r>
    </w:p>
    <w:p w14:paraId="6F4827BB" w14:textId="77777777" w:rsidR="0067190F" w:rsidRPr="00C21A2D"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 xml:space="preserve">É nesse contexto que surge a necessidade </w:t>
      </w:r>
      <w:r>
        <w:rPr>
          <w:rFonts w:ascii="Century Gothic" w:hAnsi="Century Gothic"/>
          <w:szCs w:val="24"/>
        </w:rPr>
        <w:t xml:space="preserve">da contratação de novos extintores e </w:t>
      </w:r>
      <w:r w:rsidRPr="00C21A2D">
        <w:rPr>
          <w:rFonts w:ascii="Century Gothic" w:hAnsi="Century Gothic"/>
          <w:szCs w:val="24"/>
        </w:rPr>
        <w:t xml:space="preserve">de contratar serviços especializados </w:t>
      </w:r>
      <w:r>
        <w:rPr>
          <w:rFonts w:ascii="Century Gothic" w:hAnsi="Century Gothic"/>
          <w:szCs w:val="24"/>
        </w:rPr>
        <w:t>para recarga e manutenção de extintores.</w:t>
      </w:r>
    </w:p>
    <w:p w14:paraId="3E291231" w14:textId="77777777" w:rsidR="0067190F" w:rsidRPr="00C21A2D" w:rsidRDefault="0067190F" w:rsidP="0067190F">
      <w:pPr>
        <w:spacing w:line="360" w:lineRule="auto"/>
        <w:ind w:left="720" w:firstLine="556"/>
        <w:jc w:val="both"/>
        <w:rPr>
          <w:rFonts w:ascii="Century Gothic" w:hAnsi="Century Gothic" w:cs="Arial"/>
          <w:szCs w:val="24"/>
          <w:shd w:val="clear" w:color="auto" w:fill="FFFFFF"/>
        </w:rPr>
      </w:pPr>
      <w:r>
        <w:rPr>
          <w:rFonts w:ascii="Century Gothic" w:hAnsi="Century Gothic"/>
          <w:szCs w:val="24"/>
        </w:rPr>
        <w:t>A</w:t>
      </w:r>
      <w:r w:rsidRPr="00C21A2D">
        <w:rPr>
          <w:rFonts w:ascii="Century Gothic" w:hAnsi="Century Gothic"/>
          <w:szCs w:val="24"/>
        </w:rPr>
        <w:t xml:space="preserve"> fim de suprir esta demanda, foi lançado </w:t>
      </w:r>
      <w:r>
        <w:rPr>
          <w:rFonts w:ascii="Century Gothic" w:hAnsi="Century Gothic"/>
          <w:szCs w:val="24"/>
        </w:rPr>
        <w:t xml:space="preserve">o </w:t>
      </w:r>
      <w:r w:rsidRPr="00C21A2D">
        <w:rPr>
          <w:rFonts w:ascii="Century Gothic" w:hAnsi="Century Gothic"/>
          <w:szCs w:val="24"/>
        </w:rPr>
        <w:t>processo licitatório n° 011</w:t>
      </w:r>
      <w:r>
        <w:rPr>
          <w:rFonts w:ascii="Century Gothic" w:hAnsi="Century Gothic"/>
          <w:szCs w:val="24"/>
        </w:rPr>
        <w:t>8</w:t>
      </w:r>
      <w:r w:rsidRPr="00C21A2D">
        <w:rPr>
          <w:rFonts w:ascii="Century Gothic" w:hAnsi="Century Gothic"/>
          <w:szCs w:val="24"/>
        </w:rPr>
        <w:t>/2024, pregão eletrônico n° 005</w:t>
      </w:r>
      <w:r>
        <w:rPr>
          <w:rFonts w:ascii="Century Gothic" w:hAnsi="Century Gothic"/>
          <w:szCs w:val="24"/>
        </w:rPr>
        <w:t>6</w:t>
      </w:r>
      <w:r w:rsidRPr="00C21A2D">
        <w:rPr>
          <w:rFonts w:ascii="Century Gothic" w:hAnsi="Century Gothic"/>
          <w:szCs w:val="24"/>
        </w:rPr>
        <w:t xml:space="preserve">/2024, o qual foi divulgado por meios oficiais e teve sua abertura agendada para o dia </w:t>
      </w:r>
      <w:r>
        <w:rPr>
          <w:rFonts w:ascii="Century Gothic" w:hAnsi="Century Gothic"/>
          <w:szCs w:val="24"/>
        </w:rPr>
        <w:t>01</w:t>
      </w:r>
      <w:r w:rsidRPr="00C21A2D">
        <w:rPr>
          <w:rFonts w:ascii="Century Gothic" w:hAnsi="Century Gothic"/>
          <w:szCs w:val="24"/>
        </w:rPr>
        <w:t>/0</w:t>
      </w:r>
      <w:r>
        <w:rPr>
          <w:rFonts w:ascii="Century Gothic" w:hAnsi="Century Gothic"/>
          <w:szCs w:val="24"/>
        </w:rPr>
        <w:t>8</w:t>
      </w:r>
      <w:r w:rsidRPr="00C21A2D">
        <w:rPr>
          <w:rFonts w:ascii="Century Gothic" w:hAnsi="Century Gothic"/>
          <w:szCs w:val="24"/>
        </w:rPr>
        <w:t>/2024. Entretanto, não houve propostas cadastradas para a participação deste pregão, restando o mesmo deserto</w:t>
      </w:r>
      <w:r>
        <w:rPr>
          <w:rFonts w:ascii="Century Gothic" w:hAnsi="Century Gothic"/>
          <w:szCs w:val="24"/>
        </w:rPr>
        <w:t xml:space="preserve"> para os itens elencados no capítulo “5” deste ETP</w:t>
      </w:r>
      <w:r w:rsidRPr="00C21A2D">
        <w:rPr>
          <w:rFonts w:ascii="Century Gothic" w:hAnsi="Century Gothic"/>
          <w:szCs w:val="24"/>
        </w:rPr>
        <w:t>.</w:t>
      </w:r>
      <w:r>
        <w:rPr>
          <w:rFonts w:ascii="Century Gothic" w:hAnsi="Century Gothic"/>
          <w:szCs w:val="24"/>
        </w:rPr>
        <w:t xml:space="preserve"> Em virtude disto, será lançado novo processo licitatório.</w:t>
      </w:r>
    </w:p>
    <w:p w14:paraId="48ABB2F3" w14:textId="77777777" w:rsidR="0067190F" w:rsidRPr="00C21A2D" w:rsidRDefault="0067190F" w:rsidP="0067190F">
      <w:pPr>
        <w:spacing w:line="360" w:lineRule="auto"/>
        <w:ind w:left="720" w:firstLine="556"/>
        <w:jc w:val="both"/>
        <w:rPr>
          <w:rFonts w:ascii="Century Gothic" w:hAnsi="Century Gothic"/>
          <w:color w:val="0070C0"/>
        </w:rPr>
      </w:pPr>
    </w:p>
    <w:p w14:paraId="7DFCE340"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Requisitos Da Contratação</w:t>
      </w:r>
    </w:p>
    <w:p w14:paraId="69A6F952" w14:textId="77777777" w:rsidR="0067190F" w:rsidRPr="00C21A2D" w:rsidRDefault="0067190F" w:rsidP="0067190F">
      <w:pPr>
        <w:ind w:left="720"/>
        <w:jc w:val="both"/>
        <w:rPr>
          <w:rFonts w:ascii="Century Gothic" w:hAnsi="Century Gothic"/>
        </w:rPr>
      </w:pPr>
    </w:p>
    <w:p w14:paraId="45B7AE5B" w14:textId="77777777" w:rsidR="0067190F" w:rsidRPr="00C21A2D" w:rsidRDefault="0067190F" w:rsidP="0067190F">
      <w:pPr>
        <w:shd w:val="clear" w:color="auto" w:fill="FFFFFF"/>
        <w:tabs>
          <w:tab w:val="left" w:pos="567"/>
        </w:tabs>
        <w:spacing w:line="360" w:lineRule="auto"/>
        <w:ind w:left="709" w:firstLine="567"/>
        <w:jc w:val="both"/>
        <w:rPr>
          <w:rFonts w:ascii="Century Gothic" w:hAnsi="Century Gothic"/>
        </w:rPr>
      </w:pPr>
      <w:r w:rsidRPr="00C21A2D">
        <w:rPr>
          <w:rFonts w:ascii="Century Gothic" w:hAnsi="Century Gothic"/>
        </w:rPr>
        <w:t>A Contratada deverá ser qualificada para a execução do objeto bem como atender as condições de habilitação exigidas em Lei.</w:t>
      </w:r>
    </w:p>
    <w:p w14:paraId="32A8C4A8" w14:textId="77777777" w:rsidR="0067190F" w:rsidRPr="00C21A2D" w:rsidRDefault="0067190F" w:rsidP="0067190F">
      <w:pPr>
        <w:shd w:val="clear" w:color="auto" w:fill="FFFFFF"/>
        <w:tabs>
          <w:tab w:val="left" w:pos="567"/>
        </w:tabs>
        <w:spacing w:line="360" w:lineRule="auto"/>
        <w:ind w:left="709" w:firstLine="567"/>
        <w:jc w:val="both"/>
        <w:rPr>
          <w:rFonts w:ascii="Century Gothic" w:hAnsi="Century Gothic"/>
        </w:rPr>
      </w:pPr>
    </w:p>
    <w:p w14:paraId="0F8D3494" w14:textId="77777777" w:rsidR="0067190F" w:rsidRPr="00C21A2D"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Para fins de habilitação fica determinado minimamente a apresentação da seguinte documentação:</w:t>
      </w:r>
    </w:p>
    <w:p w14:paraId="3726D98C" w14:textId="77777777" w:rsidR="0067190F" w:rsidRPr="00C21A2D" w:rsidRDefault="0067190F" w:rsidP="0067190F">
      <w:pPr>
        <w:widowControl w:val="0"/>
        <w:spacing w:line="360" w:lineRule="auto"/>
        <w:ind w:left="709"/>
        <w:jc w:val="both"/>
        <w:rPr>
          <w:rFonts w:ascii="Century Gothic" w:hAnsi="Century Gothic" w:cs="Arial"/>
          <w:b/>
        </w:rPr>
      </w:pPr>
    </w:p>
    <w:p w14:paraId="6874AA25"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Contrato Social (ou documento equivalente, como requerimento de empresário ou ato constitutivo);</w:t>
      </w:r>
    </w:p>
    <w:p w14:paraId="5EB048EC"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Cópia do CNPJ (Cadastro Nacional de Pessoa Jurídica), com emissão não superior a 90 (noventa) dias;</w:t>
      </w:r>
    </w:p>
    <w:p w14:paraId="2BEA6CC3"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Federal; VÁLIDA</w:t>
      </w:r>
    </w:p>
    <w:p w14:paraId="5B5B4550"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Estadual; VÁLIDA</w:t>
      </w:r>
    </w:p>
    <w:p w14:paraId="577EEB0C"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Municipal; VÁLIDA</w:t>
      </w:r>
    </w:p>
    <w:p w14:paraId="3B0C1529"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o Fundo de Garantia (FGTS); VÁLIDA</w:t>
      </w:r>
    </w:p>
    <w:p w14:paraId="59948BA7" w14:textId="77777777" w:rsidR="0067190F" w:rsidRPr="00C21A2D" w:rsidRDefault="0067190F" w:rsidP="0067190F">
      <w:pPr>
        <w:ind w:left="720"/>
        <w:jc w:val="both"/>
        <w:rPr>
          <w:rFonts w:ascii="Century Gothic" w:hAnsi="Century Gothic" w:cs="Arial"/>
          <w:i/>
          <w:iCs/>
          <w:sz w:val="20"/>
        </w:rPr>
      </w:pPr>
      <w:r w:rsidRPr="00C21A2D">
        <w:rPr>
          <w:rFonts w:ascii="Century Gothic" w:hAnsi="Century Gothic" w:cs="Arial"/>
          <w:i/>
          <w:iCs/>
          <w:sz w:val="20"/>
        </w:rPr>
        <w:t>Regularidade fiscal com a Justiça do Trabalho (Certidão Negativa de Débitos Trabalhista) – CNDT; VÁLIDA</w:t>
      </w:r>
    </w:p>
    <w:p w14:paraId="32BE63A1"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Certidão Negativa de Pedidos de Falência; VÁLIDA</w:t>
      </w:r>
    </w:p>
    <w:p w14:paraId="4D00E8C9" w14:textId="77777777" w:rsidR="0067190F" w:rsidRPr="00C21A2D" w:rsidRDefault="0067190F" w:rsidP="0067190F">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Declaração assinada pelo Representante Legal da Empresa contendo o seguinte conteúdo:</w:t>
      </w:r>
    </w:p>
    <w:p w14:paraId="36EF43EE"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140DE44B"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lastRenderedPageBreak/>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3FBDB1F"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20123836"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76034482" w14:textId="77777777" w:rsidR="0067190F" w:rsidRPr="00C21A2D" w:rsidRDefault="0067190F" w:rsidP="0067190F">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minha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66827B5" w14:textId="77777777" w:rsidR="0067190F" w:rsidRPr="00C21A2D" w:rsidRDefault="0067190F" w:rsidP="0067190F">
      <w:pPr>
        <w:widowControl w:val="0"/>
        <w:spacing w:line="360" w:lineRule="auto"/>
        <w:ind w:left="709"/>
        <w:jc w:val="both"/>
        <w:rPr>
          <w:rFonts w:ascii="Century Gothic" w:hAnsi="Century Gothic" w:cs="Arial"/>
        </w:rPr>
      </w:pPr>
    </w:p>
    <w:p w14:paraId="14C84DF5" w14:textId="60F413EF" w:rsidR="0067190F"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Demais documentos ou exigências necessários que est</w:t>
      </w:r>
      <w:r w:rsidR="00770543">
        <w:rPr>
          <w:rFonts w:ascii="Century Gothic" w:hAnsi="Century Gothic" w:cs="Arial"/>
        </w:rPr>
        <w:t>a</w:t>
      </w:r>
      <w:r w:rsidRPr="00C21A2D">
        <w:rPr>
          <w:rFonts w:ascii="Century Gothic" w:hAnsi="Century Gothic" w:cs="Arial"/>
        </w:rPr>
        <w:t xml:space="preserve"> </w:t>
      </w:r>
      <w:r w:rsidR="00770543">
        <w:rPr>
          <w:rFonts w:ascii="Century Gothic" w:hAnsi="Century Gothic" w:cs="Arial"/>
        </w:rPr>
        <w:t>Secretaria</w:t>
      </w:r>
      <w:r w:rsidRPr="00C21A2D">
        <w:rPr>
          <w:rFonts w:ascii="Century Gothic" w:hAnsi="Century Gothic" w:cs="Arial"/>
        </w:rPr>
        <w:t xml:space="preserve"> julga necessário:</w:t>
      </w:r>
    </w:p>
    <w:p w14:paraId="63636593" w14:textId="77777777" w:rsidR="0067190F" w:rsidRPr="00C21A2D" w:rsidRDefault="0067190F" w:rsidP="0067190F">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empresa que participar do processo licitatório deverá atuar no ramo pertinente ao objeto da licitação;</w:t>
      </w:r>
    </w:p>
    <w:p w14:paraId="773CB3BB" w14:textId="77777777" w:rsidR="0067190F" w:rsidRPr="00C21A2D"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 Comprovação, para fins de demonstração de capacitação operacional, de possuir aptidão para a execução dos serviços, mediante a apresentação de atestado/certidão emitido por pessoas jurídicas de direito público ou privado de que a Empresa proponente executou a qualquer tempo, serviços de característica semelhantes ao licitado;</w:t>
      </w:r>
    </w:p>
    <w:p w14:paraId="6EC80C62" w14:textId="77777777" w:rsidR="0067190F" w:rsidRDefault="0067190F" w:rsidP="0067190F">
      <w:pPr>
        <w:widowControl w:val="0"/>
        <w:spacing w:line="360" w:lineRule="auto"/>
        <w:ind w:left="709" w:firstLine="567"/>
        <w:jc w:val="both"/>
        <w:rPr>
          <w:rFonts w:ascii="Century Gothic" w:hAnsi="Century Gothic" w:cs="Arial"/>
        </w:rPr>
      </w:pPr>
      <w:r w:rsidRPr="00C21A2D">
        <w:rPr>
          <w:rFonts w:ascii="Century Gothic" w:hAnsi="Century Gothic" w:cs="Arial"/>
        </w:rPr>
        <w:t xml:space="preserve">- </w:t>
      </w:r>
      <w:r w:rsidRPr="00424359">
        <w:rPr>
          <w:rFonts w:ascii="Century Gothic" w:hAnsi="Century Gothic" w:cs="Arial"/>
        </w:rPr>
        <w:t>Apresentar Registro da Declaração da Conformidade do Fornecedor - Empresa de Serviços de Inspeção Técnica e Manutenção de Extintores, expedido pelo INMETRO</w:t>
      </w:r>
      <w:r>
        <w:rPr>
          <w:rFonts w:ascii="Century Gothic" w:hAnsi="Century Gothic" w:cs="Arial"/>
        </w:rPr>
        <w:t>;</w:t>
      </w:r>
    </w:p>
    <w:p w14:paraId="0B900AC2" w14:textId="77777777" w:rsidR="0067190F" w:rsidRDefault="0067190F" w:rsidP="0067190F">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garantia mínima de peças e de validade dos serviços de recarga é de 12 (doze) meses, contados da data do recebimento definitivo</w:t>
      </w:r>
      <w:r>
        <w:rPr>
          <w:rFonts w:ascii="Century Gothic" w:hAnsi="Century Gothic" w:cs="Arial"/>
        </w:rPr>
        <w:t>.</w:t>
      </w:r>
    </w:p>
    <w:p w14:paraId="366619A7" w14:textId="77777777" w:rsidR="00770543" w:rsidRDefault="00770543" w:rsidP="0067190F">
      <w:pPr>
        <w:widowControl w:val="0"/>
        <w:spacing w:line="360" w:lineRule="auto"/>
        <w:ind w:left="709" w:firstLine="567"/>
        <w:jc w:val="both"/>
        <w:rPr>
          <w:rFonts w:ascii="Century Gothic" w:hAnsi="Century Gothic" w:cs="Arial"/>
        </w:rPr>
      </w:pPr>
    </w:p>
    <w:p w14:paraId="2FF97165" w14:textId="77777777" w:rsidR="0067190F" w:rsidRPr="00C21A2D" w:rsidRDefault="0067190F" w:rsidP="0067190F">
      <w:pPr>
        <w:shd w:val="clear" w:color="auto" w:fill="FFFFFF"/>
        <w:tabs>
          <w:tab w:val="left" w:pos="567"/>
        </w:tabs>
        <w:jc w:val="both"/>
        <w:rPr>
          <w:rFonts w:ascii="Century Gothic" w:hAnsi="Century Gothic"/>
          <w:color w:val="FF0000"/>
        </w:rPr>
      </w:pPr>
    </w:p>
    <w:p w14:paraId="0F7FFD05"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lastRenderedPageBreak/>
        <w:t>Solução – Levantamento De Mercado</w:t>
      </w:r>
    </w:p>
    <w:p w14:paraId="3C1A6DAD" w14:textId="77777777" w:rsidR="0067190F" w:rsidRPr="00C21A2D" w:rsidRDefault="0067190F" w:rsidP="0067190F">
      <w:pPr>
        <w:jc w:val="both"/>
        <w:rPr>
          <w:rFonts w:ascii="Century Gothic" w:hAnsi="Century Gothic"/>
          <w:color w:val="FF0000"/>
        </w:rPr>
      </w:pPr>
    </w:p>
    <w:p w14:paraId="5CEE5CEA" w14:textId="77777777" w:rsidR="0067190F" w:rsidRPr="00C21A2D" w:rsidRDefault="0067190F" w:rsidP="0067190F">
      <w:pPr>
        <w:spacing w:line="360" w:lineRule="auto"/>
        <w:ind w:left="708" w:firstLine="568"/>
        <w:jc w:val="both"/>
        <w:rPr>
          <w:rFonts w:ascii="Century Gothic" w:hAnsi="Century Gothic" w:cs="CIDFont+F3"/>
          <w:szCs w:val="24"/>
        </w:rPr>
      </w:pPr>
      <w:r w:rsidRPr="00C21A2D">
        <w:rPr>
          <w:rFonts w:ascii="Century Gothic" w:hAnsi="Century Gothic" w:cs="CIDFont+F3"/>
          <w:szCs w:val="24"/>
        </w:rPr>
        <w:t>A pesquisa de preço para a futura contratação foi realizada pelo Setor de Licitações de Capinzal, tendo em vista do processo ser multientidades.</w:t>
      </w:r>
    </w:p>
    <w:p w14:paraId="3F6F5965" w14:textId="77777777" w:rsidR="0067190F" w:rsidRPr="00C21A2D" w:rsidRDefault="0067190F" w:rsidP="0067190F">
      <w:pPr>
        <w:spacing w:line="360" w:lineRule="auto"/>
        <w:ind w:left="708" w:firstLine="568"/>
        <w:jc w:val="both"/>
        <w:rPr>
          <w:rFonts w:ascii="Century Gothic" w:hAnsi="Century Gothic"/>
        </w:rPr>
      </w:pPr>
      <w:r w:rsidRPr="00C21A2D">
        <w:rPr>
          <w:rFonts w:ascii="Century Gothic" w:hAnsi="Century Gothic" w:cs="CIDFont+F3"/>
          <w:szCs w:val="24"/>
        </w:rPr>
        <w:t>O valor estimado para esta contratação está em conformidade com o art. 23, inciso IV da Lei 14.133/21:</w:t>
      </w:r>
    </w:p>
    <w:p w14:paraId="2DC5501C" w14:textId="77777777" w:rsidR="0067190F" w:rsidRPr="00C21A2D" w:rsidRDefault="0067190F" w:rsidP="0067190F">
      <w:pPr>
        <w:autoSpaceDE w:val="0"/>
        <w:autoSpaceDN w:val="0"/>
        <w:adjustRightInd w:val="0"/>
        <w:ind w:left="360"/>
        <w:jc w:val="both"/>
        <w:rPr>
          <w:rFonts w:ascii="Century Gothic" w:hAnsi="Century Gothic" w:cs="CIDFont+F3"/>
          <w:szCs w:val="24"/>
        </w:rPr>
      </w:pPr>
    </w:p>
    <w:p w14:paraId="059F028A"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Art. 23.</w:t>
      </w:r>
      <w:r w:rsidRPr="00C21A2D">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40311CBC"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 1º</w:t>
      </w:r>
      <w:r w:rsidRPr="00C21A2D">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37281F68"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w:t>
      </w:r>
      <w:r w:rsidRPr="00C21A2D">
        <w:rPr>
          <w:rFonts w:ascii="Century Gothic" w:hAnsi="Century Gothic"/>
          <w:i/>
          <w:iCs/>
          <w:sz w:val="16"/>
          <w:szCs w:val="16"/>
        </w:rPr>
        <w:t> - composição de custos unitários menores ou iguais à mediana do item correspondente no painel para consulta de preços ou no banco de preços em saúde disponíveis no Portal Nacional de Contratações Públicas (PNCP);</w:t>
      </w:r>
    </w:p>
    <w:p w14:paraId="19499AB9"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II</w:t>
      </w:r>
      <w:r w:rsidRPr="00C21A2D">
        <w:rPr>
          <w:rFonts w:ascii="Century Gothic" w:hAnsi="Century Gothic"/>
          <w:i/>
          <w:iCs/>
          <w:sz w:val="16"/>
          <w:szCs w:val="16"/>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37C158B0"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III</w:t>
      </w:r>
      <w:r w:rsidRPr="00C21A2D">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0F743B98"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IV</w:t>
      </w:r>
      <w:r w:rsidRPr="00C21A2D">
        <w:rPr>
          <w:rFonts w:ascii="Century Gothic" w:hAnsi="Century Gothic"/>
          <w:i/>
          <w:iCs/>
          <w:sz w:val="16"/>
          <w:szCs w:val="16"/>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791F0005" w14:textId="77777777" w:rsidR="0067190F" w:rsidRPr="00C21A2D" w:rsidRDefault="0067190F" w:rsidP="0067190F">
      <w:pPr>
        <w:ind w:left="708"/>
        <w:jc w:val="both"/>
        <w:rPr>
          <w:rFonts w:ascii="Century Gothic" w:hAnsi="Century Gothic"/>
          <w:i/>
          <w:iCs/>
          <w:sz w:val="16"/>
          <w:szCs w:val="16"/>
        </w:rPr>
      </w:pPr>
      <w:r w:rsidRPr="00C21A2D">
        <w:rPr>
          <w:rFonts w:ascii="Century Gothic" w:hAnsi="Century Gothic"/>
          <w:b/>
          <w:bCs/>
          <w:i/>
          <w:iCs/>
          <w:sz w:val="16"/>
          <w:szCs w:val="16"/>
        </w:rPr>
        <w:t>V</w:t>
      </w:r>
      <w:r w:rsidRPr="00C21A2D">
        <w:rPr>
          <w:rFonts w:ascii="Century Gothic" w:hAnsi="Century Gothic"/>
          <w:i/>
          <w:iCs/>
          <w:sz w:val="16"/>
          <w:szCs w:val="16"/>
        </w:rPr>
        <w:t> - pesquisa na base nacional de notas fiscais eletrônicas, na forma de regulamento.</w:t>
      </w:r>
    </w:p>
    <w:p w14:paraId="3550BCCC" w14:textId="77777777" w:rsidR="0067190F" w:rsidRPr="00C21A2D" w:rsidRDefault="0067190F" w:rsidP="0067190F">
      <w:pPr>
        <w:ind w:left="720"/>
        <w:jc w:val="both"/>
        <w:rPr>
          <w:rFonts w:ascii="Century Gothic" w:hAnsi="Century Gothic"/>
          <w:color w:val="FF0000"/>
        </w:rPr>
      </w:pPr>
    </w:p>
    <w:p w14:paraId="7567B70C" w14:textId="77777777" w:rsidR="0067190F" w:rsidRPr="00C21A2D" w:rsidRDefault="0067190F" w:rsidP="0067190F">
      <w:pPr>
        <w:ind w:left="720"/>
        <w:jc w:val="both"/>
        <w:rPr>
          <w:rFonts w:ascii="Century Gothic" w:hAnsi="Century Gothic"/>
          <w:color w:val="FF0000"/>
        </w:rPr>
      </w:pPr>
    </w:p>
    <w:p w14:paraId="26E63881"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Descrição Da Solução Como Um Todo</w:t>
      </w:r>
    </w:p>
    <w:p w14:paraId="69126B20" w14:textId="77777777" w:rsidR="0067190F" w:rsidRPr="00C21A2D" w:rsidRDefault="0067190F" w:rsidP="0067190F">
      <w:pPr>
        <w:spacing w:line="360" w:lineRule="auto"/>
        <w:jc w:val="both"/>
        <w:rPr>
          <w:rFonts w:ascii="Century Gothic" w:hAnsi="Century Gothic"/>
          <w:color w:val="FF0000"/>
        </w:rPr>
      </w:pPr>
    </w:p>
    <w:p w14:paraId="02A4A8A9" w14:textId="7DF1B6B9" w:rsidR="0067190F" w:rsidRDefault="0067190F" w:rsidP="0067190F">
      <w:pPr>
        <w:spacing w:line="360" w:lineRule="auto"/>
        <w:ind w:left="720" w:firstLine="556"/>
        <w:jc w:val="both"/>
        <w:rPr>
          <w:rFonts w:ascii="Century Gothic" w:hAnsi="Century Gothic"/>
        </w:rPr>
      </w:pPr>
      <w:r w:rsidRPr="00A241E5">
        <w:rPr>
          <w:rFonts w:ascii="Century Gothic" w:hAnsi="Century Gothic"/>
        </w:rPr>
        <w:t>Considerando a necessidade de atender às condições de segurança contra incêndio e emergência n</w:t>
      </w:r>
      <w:r w:rsidR="001C1EFC">
        <w:rPr>
          <w:rFonts w:ascii="Century Gothic" w:hAnsi="Century Gothic"/>
        </w:rPr>
        <w:t>a</w:t>
      </w:r>
      <w:r w:rsidRPr="00A241E5">
        <w:rPr>
          <w:rFonts w:ascii="Century Gothic" w:hAnsi="Century Gothic"/>
        </w:rPr>
        <w:t xml:space="preserve"> </w:t>
      </w:r>
      <w:r w:rsidR="001C1EFC">
        <w:rPr>
          <w:rFonts w:ascii="Century Gothic" w:hAnsi="Century Gothic"/>
        </w:rPr>
        <w:t>Secretaria</w:t>
      </w:r>
      <w:r w:rsidRPr="00A241E5">
        <w:rPr>
          <w:rFonts w:ascii="Century Gothic" w:hAnsi="Century Gothic"/>
        </w:rPr>
        <w:t xml:space="preserve"> de Assistência Social – </w:t>
      </w:r>
      <w:r w:rsidR="001C1EFC">
        <w:rPr>
          <w:rFonts w:ascii="Century Gothic" w:hAnsi="Century Gothic"/>
        </w:rPr>
        <w:t>S</w:t>
      </w:r>
      <w:r w:rsidRPr="00A241E5">
        <w:rPr>
          <w:rFonts w:ascii="Century Gothic" w:hAnsi="Century Gothic"/>
        </w:rPr>
        <w:t>AS, torna-se necessário realizar a compra/manutenção de itens de segurança como placas de sinalização, extintores e suas respectivas manutenções, conforme as especificações da legislação, a fim de evitar prejuízos materiais, pessoais, ambientais e patrimoniais. Os serviços</w:t>
      </w:r>
      <w:r>
        <w:rPr>
          <w:rFonts w:ascii="Century Gothic" w:hAnsi="Century Gothic"/>
        </w:rPr>
        <w:t>-</w:t>
      </w:r>
      <w:r w:rsidRPr="00A241E5">
        <w:rPr>
          <w:rFonts w:ascii="Century Gothic" w:hAnsi="Century Gothic"/>
        </w:rPr>
        <w:t>objeto deste ETP deverão ser realizados anualmente, incluindo, quando necessário, a substituição de peças defeituosas, observando as condições, quantidades, exigências e estimativas estabelecidas no termo de referência.</w:t>
      </w:r>
    </w:p>
    <w:p w14:paraId="01E6FC71" w14:textId="77777777"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Soluções passíveis de atender à demanda: </w:t>
      </w:r>
    </w:p>
    <w:p w14:paraId="156F3281" w14:textId="77777777" w:rsidR="0067190F" w:rsidRPr="00C21A2D" w:rsidRDefault="0067190F" w:rsidP="0067190F">
      <w:pPr>
        <w:spacing w:line="360" w:lineRule="auto"/>
        <w:ind w:left="720" w:firstLine="556"/>
        <w:jc w:val="both"/>
        <w:rPr>
          <w:rFonts w:ascii="Century Gothic" w:hAnsi="Century Gothic"/>
        </w:rPr>
      </w:pPr>
    </w:p>
    <w:p w14:paraId="65F132DB"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SOLUÇÃO 1: C</w:t>
      </w:r>
      <w:r w:rsidRPr="00C21A2D">
        <w:rPr>
          <w:rFonts w:ascii="Century Gothic" w:hAnsi="Century Gothic"/>
          <w:shd w:val="clear" w:color="auto" w:fill="FFFFFF"/>
        </w:rPr>
        <w:t xml:space="preserve">ontratação </w:t>
      </w:r>
      <w:r w:rsidRPr="00C21A2D">
        <w:rPr>
          <w:rFonts w:ascii="Century Gothic" w:hAnsi="Century Gothic"/>
          <w:szCs w:val="24"/>
        </w:rPr>
        <w:t xml:space="preserve">de empresa </w:t>
      </w:r>
      <w:r>
        <w:rPr>
          <w:rFonts w:ascii="Century Gothic" w:hAnsi="Century Gothic"/>
          <w:szCs w:val="24"/>
        </w:rPr>
        <w:t xml:space="preserve">para aquisição de extintores e para a </w:t>
      </w:r>
      <w:r w:rsidRPr="00995F0D">
        <w:rPr>
          <w:rFonts w:ascii="Century Gothic" w:hAnsi="Century Gothic"/>
          <w:szCs w:val="24"/>
        </w:rPr>
        <w:t xml:space="preserve">prestação de serviços de manutenção e recarga </w:t>
      </w:r>
      <w:r>
        <w:rPr>
          <w:rFonts w:ascii="Century Gothic" w:hAnsi="Century Gothic"/>
          <w:szCs w:val="24"/>
        </w:rPr>
        <w:t>d</w:t>
      </w:r>
      <w:r w:rsidRPr="00995F0D">
        <w:rPr>
          <w:rFonts w:ascii="Century Gothic" w:hAnsi="Century Gothic"/>
          <w:szCs w:val="24"/>
        </w:rPr>
        <w:t>e extintores</w:t>
      </w:r>
      <w:r w:rsidRPr="00C21A2D">
        <w:rPr>
          <w:rFonts w:ascii="Century Gothic" w:hAnsi="Century Gothic"/>
          <w:szCs w:val="24"/>
        </w:rPr>
        <w:t>.</w:t>
      </w:r>
    </w:p>
    <w:p w14:paraId="7138F662" w14:textId="77777777" w:rsidR="0067190F" w:rsidRPr="00C21A2D" w:rsidRDefault="0067190F" w:rsidP="0067190F">
      <w:pPr>
        <w:spacing w:line="360" w:lineRule="auto"/>
        <w:ind w:left="709" w:firstLine="556"/>
        <w:jc w:val="both"/>
        <w:rPr>
          <w:rFonts w:ascii="Century Gothic" w:hAnsi="Century Gothic"/>
        </w:rPr>
      </w:pPr>
    </w:p>
    <w:p w14:paraId="3150FAC6"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VANTAGENS: </w:t>
      </w:r>
      <w:r w:rsidRPr="00B258EA">
        <w:rPr>
          <w:rFonts w:ascii="Century Gothic" w:hAnsi="Century Gothic"/>
        </w:rPr>
        <w:t>Cumprimento da legislação e garantia de prevenção de incêndios nas unidades pertencentes a entidade.</w:t>
      </w:r>
    </w:p>
    <w:p w14:paraId="0AB14A6F" w14:textId="77777777" w:rsidR="0067190F" w:rsidRPr="00C21A2D" w:rsidRDefault="0067190F" w:rsidP="0067190F">
      <w:pPr>
        <w:spacing w:line="360" w:lineRule="auto"/>
        <w:ind w:left="709" w:firstLine="556"/>
        <w:jc w:val="both"/>
        <w:rPr>
          <w:rFonts w:ascii="Century Gothic" w:hAnsi="Century Gothic"/>
        </w:rPr>
      </w:pPr>
    </w:p>
    <w:p w14:paraId="4E814942"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DESVANTAGENS:</w:t>
      </w:r>
      <w:r>
        <w:rPr>
          <w:rFonts w:ascii="Century Gothic" w:hAnsi="Century Gothic"/>
        </w:rPr>
        <w:t xml:space="preserve"> Não há.</w:t>
      </w:r>
    </w:p>
    <w:p w14:paraId="50E44703" w14:textId="77777777" w:rsidR="0067190F" w:rsidRPr="00C21A2D" w:rsidRDefault="0067190F" w:rsidP="0067190F">
      <w:pPr>
        <w:spacing w:line="360" w:lineRule="auto"/>
        <w:ind w:left="709" w:firstLine="556"/>
        <w:jc w:val="both"/>
        <w:rPr>
          <w:rFonts w:ascii="Century Gothic" w:hAnsi="Century Gothic"/>
        </w:rPr>
      </w:pPr>
    </w:p>
    <w:p w14:paraId="6085165B" w14:textId="77CDC064"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ENCAMINHAMENTO: A solução atende as necessidades d</w:t>
      </w:r>
      <w:r w:rsidR="001C1EFC">
        <w:rPr>
          <w:rFonts w:ascii="Century Gothic" w:hAnsi="Century Gothic"/>
        </w:rPr>
        <w:t>a</w:t>
      </w:r>
      <w:r w:rsidRPr="00C21A2D">
        <w:rPr>
          <w:rFonts w:ascii="Century Gothic" w:hAnsi="Century Gothic"/>
        </w:rPr>
        <w:t xml:space="preserve"> </w:t>
      </w:r>
      <w:r w:rsidR="001C1EFC">
        <w:rPr>
          <w:rFonts w:ascii="Century Gothic" w:hAnsi="Century Gothic"/>
        </w:rPr>
        <w:t>Secretaria</w:t>
      </w:r>
      <w:r w:rsidRPr="00C21A2D">
        <w:rPr>
          <w:rFonts w:ascii="Century Gothic" w:hAnsi="Century Gothic"/>
        </w:rPr>
        <w:t xml:space="preserve"> de Assistência Social</w:t>
      </w:r>
      <w:r w:rsidR="001C1EFC">
        <w:rPr>
          <w:rFonts w:ascii="Century Gothic" w:hAnsi="Century Gothic"/>
        </w:rPr>
        <w:t xml:space="preserve"> – SAS.</w:t>
      </w:r>
    </w:p>
    <w:p w14:paraId="6CB779D9" w14:textId="77777777" w:rsidR="0067190F" w:rsidRPr="00C21A2D" w:rsidRDefault="0067190F" w:rsidP="0067190F">
      <w:pPr>
        <w:spacing w:line="360" w:lineRule="auto"/>
        <w:ind w:left="709" w:firstLine="556"/>
        <w:jc w:val="both"/>
        <w:rPr>
          <w:rFonts w:ascii="Century Gothic" w:hAnsi="Century Gothic"/>
        </w:rPr>
      </w:pPr>
    </w:p>
    <w:p w14:paraId="55CA5D09"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SOLUÇÃO 2: </w:t>
      </w:r>
      <w:r>
        <w:rPr>
          <w:rFonts w:ascii="Century Gothic" w:hAnsi="Century Gothic"/>
        </w:rPr>
        <w:t>Locação de extintores</w:t>
      </w:r>
      <w:r w:rsidRPr="00C21A2D">
        <w:rPr>
          <w:rFonts w:ascii="Century Gothic" w:hAnsi="Century Gothic"/>
        </w:rPr>
        <w:t>.</w:t>
      </w:r>
    </w:p>
    <w:p w14:paraId="4F600EFD" w14:textId="77777777" w:rsidR="0067190F" w:rsidRPr="00C21A2D" w:rsidRDefault="0067190F" w:rsidP="0067190F">
      <w:pPr>
        <w:spacing w:line="360" w:lineRule="auto"/>
        <w:ind w:left="709" w:firstLine="556"/>
        <w:jc w:val="both"/>
        <w:rPr>
          <w:rFonts w:ascii="Century Gothic" w:hAnsi="Century Gothic"/>
        </w:rPr>
      </w:pPr>
    </w:p>
    <w:p w14:paraId="332BEF41"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 xml:space="preserve">VANTAGENS: Não </w:t>
      </w:r>
      <w:r>
        <w:rPr>
          <w:rFonts w:ascii="Century Gothic" w:hAnsi="Century Gothic"/>
        </w:rPr>
        <w:t>há</w:t>
      </w:r>
      <w:r w:rsidRPr="00C21A2D">
        <w:rPr>
          <w:rFonts w:ascii="Century Gothic" w:hAnsi="Century Gothic"/>
        </w:rPr>
        <w:t>.</w:t>
      </w:r>
    </w:p>
    <w:p w14:paraId="3786674E" w14:textId="77777777" w:rsidR="0067190F" w:rsidRPr="00C21A2D" w:rsidRDefault="0067190F" w:rsidP="0067190F">
      <w:pPr>
        <w:spacing w:line="360" w:lineRule="auto"/>
        <w:ind w:left="709" w:firstLine="556"/>
        <w:jc w:val="both"/>
        <w:rPr>
          <w:rFonts w:ascii="Century Gothic" w:hAnsi="Century Gothic"/>
        </w:rPr>
      </w:pPr>
    </w:p>
    <w:p w14:paraId="3A35FB3F"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DESVANTAGENS:</w:t>
      </w:r>
      <w:r>
        <w:rPr>
          <w:rFonts w:ascii="Century Gothic" w:hAnsi="Century Gothic"/>
        </w:rPr>
        <w:t xml:space="preserve"> </w:t>
      </w:r>
      <w:r w:rsidRPr="00E76C0C">
        <w:rPr>
          <w:rFonts w:ascii="Century Gothic" w:hAnsi="Century Gothic"/>
        </w:rPr>
        <w:t>Custos de locação são elevados, nem sempre os extintores são de boa qualidade, prejudicando a segurança e integridade dos usuários e profissionais que atuam nas áreas.</w:t>
      </w:r>
    </w:p>
    <w:p w14:paraId="43F4668B" w14:textId="77777777" w:rsidR="0067190F" w:rsidRPr="00C21A2D" w:rsidRDefault="0067190F" w:rsidP="0067190F">
      <w:pPr>
        <w:spacing w:line="360" w:lineRule="auto"/>
        <w:ind w:left="709" w:firstLine="556"/>
        <w:jc w:val="both"/>
        <w:rPr>
          <w:rFonts w:ascii="Century Gothic" w:hAnsi="Century Gothic"/>
        </w:rPr>
      </w:pPr>
    </w:p>
    <w:p w14:paraId="120EC75A" w14:textId="77777777" w:rsidR="0067190F" w:rsidRPr="00C21A2D" w:rsidRDefault="0067190F" w:rsidP="0067190F">
      <w:pPr>
        <w:spacing w:line="360" w:lineRule="auto"/>
        <w:ind w:left="709" w:firstLine="556"/>
        <w:jc w:val="both"/>
        <w:rPr>
          <w:rFonts w:ascii="Century Gothic" w:hAnsi="Century Gothic"/>
        </w:rPr>
      </w:pPr>
      <w:r w:rsidRPr="00C21A2D">
        <w:rPr>
          <w:rFonts w:ascii="Century Gothic" w:hAnsi="Century Gothic"/>
        </w:rPr>
        <w:t>ENCAMINHAMENTO: Solução que não atende a demanda.</w:t>
      </w:r>
    </w:p>
    <w:p w14:paraId="5C028DE7" w14:textId="77777777" w:rsidR="0067190F" w:rsidRPr="00C21A2D" w:rsidRDefault="0067190F" w:rsidP="0067190F">
      <w:pPr>
        <w:spacing w:line="360" w:lineRule="auto"/>
        <w:ind w:left="709" w:firstLine="556"/>
        <w:jc w:val="both"/>
        <w:rPr>
          <w:rFonts w:ascii="Century Gothic" w:hAnsi="Century Gothic"/>
          <w:u w:val="single"/>
        </w:rPr>
      </w:pPr>
    </w:p>
    <w:p w14:paraId="690AB853" w14:textId="77777777" w:rsidR="0067190F" w:rsidRPr="00C21A2D" w:rsidRDefault="0067190F" w:rsidP="0067190F">
      <w:pPr>
        <w:spacing w:line="360" w:lineRule="auto"/>
        <w:ind w:left="709" w:firstLine="567"/>
        <w:jc w:val="both"/>
        <w:rPr>
          <w:rFonts w:ascii="Century Gothic" w:hAnsi="Century Gothic"/>
          <w:b/>
          <w:bCs/>
        </w:rPr>
      </w:pPr>
      <w:r w:rsidRPr="00C21A2D">
        <w:rPr>
          <w:rFonts w:ascii="Century Gothic" w:hAnsi="Century Gothic"/>
          <w:b/>
          <w:bCs/>
        </w:rPr>
        <w:t>CONCLUSÃO. A solução 1, portanto, se mostra viável</w:t>
      </w:r>
      <w:r>
        <w:rPr>
          <w:rFonts w:ascii="Century Gothic" w:hAnsi="Century Gothic"/>
          <w:b/>
          <w:bCs/>
        </w:rPr>
        <w:t>, que é a c</w:t>
      </w:r>
      <w:r w:rsidRPr="00311F2D">
        <w:rPr>
          <w:rFonts w:ascii="Century Gothic" w:hAnsi="Century Gothic"/>
          <w:b/>
          <w:bCs/>
          <w:shd w:val="clear" w:color="auto" w:fill="FFFFFF"/>
        </w:rPr>
        <w:t xml:space="preserve">ontratação </w:t>
      </w:r>
      <w:r w:rsidRPr="00311F2D">
        <w:rPr>
          <w:rFonts w:ascii="Century Gothic" w:hAnsi="Century Gothic"/>
          <w:b/>
          <w:bCs/>
          <w:szCs w:val="24"/>
        </w:rPr>
        <w:t>de empresa para aquisição de extintores e para a prestação de serviços de manutenção e recarga de extintores.</w:t>
      </w:r>
    </w:p>
    <w:p w14:paraId="5B4E2716" w14:textId="77777777" w:rsidR="0067190F" w:rsidRPr="00C21A2D" w:rsidRDefault="0067190F" w:rsidP="0067190F">
      <w:pPr>
        <w:spacing w:line="360" w:lineRule="auto"/>
        <w:ind w:left="709" w:firstLine="556"/>
        <w:jc w:val="both"/>
        <w:rPr>
          <w:rFonts w:ascii="Century Gothic" w:hAnsi="Century Gothic"/>
        </w:rPr>
      </w:pPr>
    </w:p>
    <w:p w14:paraId="603E5626"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Estimativa das Quantidades e Preços</w:t>
      </w:r>
    </w:p>
    <w:p w14:paraId="527BE3DE" w14:textId="77777777" w:rsidR="0067190F" w:rsidRPr="00C21A2D" w:rsidRDefault="0067190F" w:rsidP="0067190F">
      <w:pPr>
        <w:ind w:left="720"/>
        <w:jc w:val="both"/>
        <w:rPr>
          <w:rFonts w:ascii="Century Gothic" w:hAnsi="Century Gothic"/>
        </w:rPr>
      </w:pPr>
    </w:p>
    <w:p w14:paraId="6C447628" w14:textId="514BBACE" w:rsidR="0067190F" w:rsidRPr="00C21A2D" w:rsidRDefault="0067190F" w:rsidP="0067190F">
      <w:pPr>
        <w:spacing w:line="360" w:lineRule="auto"/>
        <w:ind w:left="720" w:firstLine="556"/>
        <w:jc w:val="both"/>
        <w:rPr>
          <w:rFonts w:ascii="Century Gothic" w:hAnsi="Century Gothic"/>
        </w:rPr>
      </w:pPr>
      <w:r w:rsidRPr="00C21A2D">
        <w:rPr>
          <w:rFonts w:ascii="Century Gothic" w:hAnsi="Century Gothic"/>
        </w:rPr>
        <w:t xml:space="preserve">Para esta contratação as quantidades foram estimadas com base nos históricos de pedidos e na possibilidade de aquisição e os valores </w:t>
      </w:r>
      <w:r w:rsidRPr="00C21A2D">
        <w:rPr>
          <w:rFonts w:ascii="Century Gothic" w:hAnsi="Century Gothic"/>
        </w:rPr>
        <w:lastRenderedPageBreak/>
        <w:t xml:space="preserve">formam estabelecidos conforme levantamento de mercado e documento dos orçamentos anexo. </w:t>
      </w:r>
    </w:p>
    <w:p w14:paraId="548EA47F" w14:textId="614A5FF4" w:rsidR="0067190F" w:rsidRPr="00C21A2D" w:rsidRDefault="0067190F" w:rsidP="009809CA">
      <w:pPr>
        <w:spacing w:line="360" w:lineRule="auto"/>
        <w:ind w:left="720" w:firstLine="556"/>
        <w:jc w:val="both"/>
        <w:rPr>
          <w:rFonts w:ascii="Century Gothic" w:hAnsi="Century Gothic"/>
          <w:color w:val="FF0000"/>
        </w:rPr>
      </w:pPr>
      <w:r w:rsidRPr="00C21A2D">
        <w:rPr>
          <w:rFonts w:ascii="Century Gothic" w:hAnsi="Century Gothic"/>
        </w:rPr>
        <w:t>O valor referência foi obtido através do menor preço, conforme detalhado:</w:t>
      </w:r>
      <w:r w:rsidRPr="00C21A2D">
        <w:rPr>
          <w:rFonts w:ascii="Century Gothic" w:hAnsi="Century Gothic"/>
          <w:color w:val="FF0000"/>
        </w:rPr>
        <w:t xml:space="preserve"> </w:t>
      </w:r>
    </w:p>
    <w:tbl>
      <w:tblPr>
        <w:tblpPr w:leftFromText="141" w:rightFromText="141" w:vertAnchor="text" w:horzAnchor="margin" w:tblpXSpec="right" w:tblpY="50"/>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09"/>
        <w:gridCol w:w="850"/>
        <w:gridCol w:w="4684"/>
        <w:gridCol w:w="1276"/>
        <w:gridCol w:w="1350"/>
      </w:tblGrid>
      <w:tr w:rsidR="0067190F" w:rsidRPr="00C21A2D" w14:paraId="3272DE34" w14:textId="77777777" w:rsidTr="00000991">
        <w:trPr>
          <w:trHeight w:val="384"/>
        </w:trPr>
        <w:tc>
          <w:tcPr>
            <w:tcW w:w="704" w:type="dxa"/>
            <w:vAlign w:val="center"/>
          </w:tcPr>
          <w:p w14:paraId="7F4991C5" w14:textId="77777777" w:rsidR="0067190F" w:rsidRPr="00C21A2D" w:rsidRDefault="0067190F" w:rsidP="00000991">
            <w:pPr>
              <w:spacing w:line="360" w:lineRule="auto"/>
              <w:ind w:left="-142" w:firstLine="92"/>
              <w:jc w:val="center"/>
              <w:rPr>
                <w:rFonts w:ascii="Century Gothic" w:hAnsi="Century Gothic" w:cs="Arial"/>
                <w:b/>
                <w:iCs/>
                <w:sz w:val="22"/>
                <w:szCs w:val="22"/>
              </w:rPr>
            </w:pPr>
            <w:r w:rsidRPr="00C21A2D">
              <w:rPr>
                <w:rFonts w:ascii="Century Gothic" w:hAnsi="Century Gothic" w:cs="Arial"/>
                <w:b/>
                <w:iCs/>
                <w:sz w:val="22"/>
                <w:szCs w:val="22"/>
              </w:rPr>
              <w:t>Item</w:t>
            </w:r>
          </w:p>
        </w:tc>
        <w:tc>
          <w:tcPr>
            <w:tcW w:w="709" w:type="dxa"/>
            <w:vAlign w:val="center"/>
          </w:tcPr>
          <w:p w14:paraId="446A3983"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Qtde</w:t>
            </w:r>
          </w:p>
        </w:tc>
        <w:tc>
          <w:tcPr>
            <w:tcW w:w="850" w:type="dxa"/>
            <w:vAlign w:val="center"/>
          </w:tcPr>
          <w:p w14:paraId="3A2D35AD"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Unid</w:t>
            </w:r>
          </w:p>
        </w:tc>
        <w:tc>
          <w:tcPr>
            <w:tcW w:w="4684" w:type="dxa"/>
            <w:vAlign w:val="center"/>
          </w:tcPr>
          <w:p w14:paraId="7370F494"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Descrição</w:t>
            </w:r>
          </w:p>
        </w:tc>
        <w:tc>
          <w:tcPr>
            <w:tcW w:w="1276" w:type="dxa"/>
            <w:vAlign w:val="center"/>
          </w:tcPr>
          <w:p w14:paraId="4F63BD96"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 xml:space="preserve">Valor Unit. </w:t>
            </w:r>
          </w:p>
        </w:tc>
        <w:tc>
          <w:tcPr>
            <w:tcW w:w="1350" w:type="dxa"/>
            <w:vAlign w:val="center"/>
          </w:tcPr>
          <w:p w14:paraId="406D0C04" w14:textId="77777777" w:rsidR="0067190F" w:rsidRPr="00C21A2D" w:rsidRDefault="0067190F" w:rsidP="00000991">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Valor Total</w:t>
            </w:r>
          </w:p>
        </w:tc>
      </w:tr>
      <w:tr w:rsidR="0067190F" w:rsidRPr="00C21A2D" w14:paraId="498F9309" w14:textId="77777777" w:rsidTr="00000991">
        <w:trPr>
          <w:trHeight w:val="270"/>
        </w:trPr>
        <w:tc>
          <w:tcPr>
            <w:tcW w:w="704" w:type="dxa"/>
            <w:vAlign w:val="center"/>
          </w:tcPr>
          <w:p w14:paraId="7BC3482E" w14:textId="77777777" w:rsidR="0067190F" w:rsidRPr="00C21A2D" w:rsidRDefault="0067190F" w:rsidP="009809CA">
            <w:pPr>
              <w:spacing w:line="276" w:lineRule="auto"/>
              <w:ind w:left="-142" w:firstLine="92"/>
              <w:jc w:val="center"/>
              <w:rPr>
                <w:rFonts w:ascii="Century Gothic" w:hAnsi="Century Gothic" w:cs="Arial"/>
                <w:iCs/>
                <w:sz w:val="22"/>
                <w:szCs w:val="22"/>
              </w:rPr>
            </w:pPr>
            <w:r w:rsidRPr="00C21A2D">
              <w:rPr>
                <w:rFonts w:ascii="Century Gothic" w:eastAsia="Calibri" w:hAnsi="Century Gothic" w:cs="Calibri"/>
                <w:bCs/>
                <w:sz w:val="22"/>
                <w:szCs w:val="22"/>
                <w:lang w:eastAsia="en-US"/>
              </w:rPr>
              <w:t>01</w:t>
            </w:r>
          </w:p>
        </w:tc>
        <w:tc>
          <w:tcPr>
            <w:tcW w:w="709" w:type="dxa"/>
            <w:vAlign w:val="center"/>
          </w:tcPr>
          <w:p w14:paraId="0DB4FE02" w14:textId="16B63B8C" w:rsidR="0067190F" w:rsidRPr="00C21A2D" w:rsidRDefault="00B451E5" w:rsidP="009809CA">
            <w:pPr>
              <w:spacing w:line="276" w:lineRule="auto"/>
              <w:jc w:val="center"/>
              <w:rPr>
                <w:rFonts w:ascii="Century Gothic" w:hAnsi="Century Gothic" w:cs="Arial"/>
                <w:iCs/>
                <w:sz w:val="22"/>
                <w:szCs w:val="22"/>
              </w:rPr>
            </w:pPr>
            <w:r>
              <w:rPr>
                <w:rFonts w:ascii="Century Gothic" w:hAnsi="Century Gothic" w:cs="Arial"/>
                <w:iCs/>
                <w:sz w:val="22"/>
                <w:szCs w:val="22"/>
              </w:rPr>
              <w:t>0</w:t>
            </w:r>
            <w:r w:rsidR="0067190F">
              <w:rPr>
                <w:rFonts w:ascii="Century Gothic" w:hAnsi="Century Gothic" w:cs="Arial"/>
                <w:iCs/>
                <w:sz w:val="22"/>
                <w:szCs w:val="22"/>
              </w:rPr>
              <w:t>1</w:t>
            </w:r>
          </w:p>
        </w:tc>
        <w:tc>
          <w:tcPr>
            <w:tcW w:w="850" w:type="dxa"/>
            <w:vAlign w:val="center"/>
          </w:tcPr>
          <w:p w14:paraId="7381386A" w14:textId="77777777" w:rsidR="0067190F" w:rsidRPr="00C21A2D" w:rsidRDefault="0067190F" w:rsidP="009809CA">
            <w:pPr>
              <w:spacing w:line="276" w:lineRule="auto"/>
              <w:jc w:val="center"/>
              <w:rPr>
                <w:rFonts w:ascii="Century Gothic" w:hAnsi="Century Gothic" w:cs="Arial"/>
                <w:iCs/>
                <w:sz w:val="22"/>
                <w:szCs w:val="22"/>
              </w:rPr>
            </w:pPr>
            <w:r>
              <w:rPr>
                <w:rFonts w:ascii="Century Gothic" w:hAnsi="Century Gothic" w:cs="Arial"/>
                <w:iCs/>
                <w:sz w:val="22"/>
                <w:szCs w:val="22"/>
              </w:rPr>
              <w:t>UN</w:t>
            </w:r>
          </w:p>
        </w:tc>
        <w:tc>
          <w:tcPr>
            <w:tcW w:w="4684" w:type="dxa"/>
            <w:vAlign w:val="center"/>
          </w:tcPr>
          <w:p w14:paraId="3F5E225C" w14:textId="77777777" w:rsidR="0067190F" w:rsidRPr="00C21A2D" w:rsidRDefault="0067190F" w:rsidP="009809CA">
            <w:pPr>
              <w:pStyle w:val="PargrafodaLista"/>
              <w:spacing w:line="276" w:lineRule="auto"/>
              <w:ind w:left="0"/>
              <w:jc w:val="both"/>
              <w:rPr>
                <w:rFonts w:ascii="Century Gothic" w:hAnsi="Century Gothic" w:cs="Arial"/>
                <w:sz w:val="22"/>
                <w:szCs w:val="22"/>
              </w:rPr>
            </w:pPr>
            <w:r w:rsidRPr="00A24E61">
              <w:rPr>
                <w:rFonts w:ascii="Century Gothic" w:hAnsi="Century Gothic" w:cs="Arial"/>
                <w:sz w:val="22"/>
                <w:szCs w:val="22"/>
              </w:rPr>
              <w:t>EXTINTOR DE PQS (Pó Químico Seco) de 04 (quatro) quilogramas com as seguintes características mínimas: Carga de Pó de pressurização direta pra classe de fogo ABC com capacidade extintora 2-A:20-B:C e carga de 4kg, equipado com indicador de pressão, cilindro, válvula e mangueira de descarga, alça de transporte e dispositivo de sustentação de acordo com a Norma Brasileira NBR 10721. Acompanhado de Suporte de Parede ou piso e placa sinalizadora. Casco com validade de 5 anos a contar da data de entrega.</w:t>
            </w:r>
          </w:p>
        </w:tc>
        <w:tc>
          <w:tcPr>
            <w:tcW w:w="1276" w:type="dxa"/>
            <w:vAlign w:val="center"/>
          </w:tcPr>
          <w:p w14:paraId="1958F3F9" w14:textId="77777777"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R$ 133,21</w:t>
            </w:r>
          </w:p>
        </w:tc>
        <w:tc>
          <w:tcPr>
            <w:tcW w:w="1350" w:type="dxa"/>
            <w:vAlign w:val="center"/>
          </w:tcPr>
          <w:p w14:paraId="0494550D" w14:textId="0EE7C6B5"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R$ 1</w:t>
            </w:r>
            <w:r w:rsidR="001B5A7D">
              <w:rPr>
                <w:rFonts w:ascii="Century Gothic" w:hAnsi="Century Gothic" w:cs="Arial"/>
                <w:iCs/>
                <w:sz w:val="22"/>
                <w:szCs w:val="22"/>
              </w:rPr>
              <w:t>33</w:t>
            </w:r>
            <w:r>
              <w:rPr>
                <w:rFonts w:ascii="Century Gothic" w:hAnsi="Century Gothic" w:cs="Arial"/>
                <w:iCs/>
                <w:sz w:val="22"/>
                <w:szCs w:val="22"/>
              </w:rPr>
              <w:t>,</w:t>
            </w:r>
            <w:r w:rsidR="001B5A7D">
              <w:rPr>
                <w:rFonts w:ascii="Century Gothic" w:hAnsi="Century Gothic" w:cs="Arial"/>
                <w:iCs/>
                <w:sz w:val="22"/>
                <w:szCs w:val="22"/>
              </w:rPr>
              <w:t>2</w:t>
            </w:r>
            <w:r>
              <w:rPr>
                <w:rFonts w:ascii="Century Gothic" w:hAnsi="Century Gothic" w:cs="Arial"/>
                <w:iCs/>
                <w:sz w:val="22"/>
                <w:szCs w:val="22"/>
              </w:rPr>
              <w:t>1</w:t>
            </w:r>
          </w:p>
        </w:tc>
      </w:tr>
      <w:tr w:rsidR="0067190F" w:rsidRPr="00C21A2D" w14:paraId="4C345BD8" w14:textId="77777777" w:rsidTr="00000991">
        <w:trPr>
          <w:trHeight w:val="270"/>
        </w:trPr>
        <w:tc>
          <w:tcPr>
            <w:tcW w:w="704" w:type="dxa"/>
            <w:vAlign w:val="center"/>
          </w:tcPr>
          <w:p w14:paraId="2408ACC5" w14:textId="77777777" w:rsidR="0067190F" w:rsidRPr="00C21A2D" w:rsidRDefault="0067190F" w:rsidP="009809CA">
            <w:pPr>
              <w:spacing w:line="276" w:lineRule="auto"/>
              <w:ind w:left="-142" w:firstLine="92"/>
              <w:jc w:val="center"/>
              <w:rPr>
                <w:rFonts w:ascii="Century Gothic" w:eastAsia="Calibri" w:hAnsi="Century Gothic" w:cs="Calibri"/>
                <w:bCs/>
                <w:sz w:val="22"/>
                <w:szCs w:val="22"/>
                <w:lang w:eastAsia="en-US"/>
              </w:rPr>
            </w:pPr>
            <w:r w:rsidRPr="00C21A2D">
              <w:rPr>
                <w:rFonts w:ascii="Century Gothic" w:eastAsia="Calibri" w:hAnsi="Century Gothic" w:cs="Calibri"/>
                <w:bCs/>
                <w:sz w:val="22"/>
                <w:szCs w:val="22"/>
                <w:lang w:eastAsia="en-US"/>
              </w:rPr>
              <w:t>02</w:t>
            </w:r>
          </w:p>
        </w:tc>
        <w:tc>
          <w:tcPr>
            <w:tcW w:w="709" w:type="dxa"/>
            <w:vAlign w:val="center"/>
          </w:tcPr>
          <w:p w14:paraId="7BD8B5A3" w14:textId="68172C65" w:rsidR="0067190F" w:rsidRPr="00C21A2D" w:rsidRDefault="00B451E5" w:rsidP="009809CA">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0</w:t>
            </w:r>
            <w:r w:rsidR="0067190F">
              <w:rPr>
                <w:rFonts w:ascii="Century Gothic" w:eastAsia="Calibri" w:hAnsi="Century Gothic" w:cs="Calibri"/>
                <w:sz w:val="22"/>
                <w:szCs w:val="22"/>
                <w:lang w:eastAsia="en-US"/>
              </w:rPr>
              <w:t>1</w:t>
            </w:r>
          </w:p>
        </w:tc>
        <w:tc>
          <w:tcPr>
            <w:tcW w:w="850" w:type="dxa"/>
            <w:vAlign w:val="center"/>
          </w:tcPr>
          <w:p w14:paraId="43BD37A2" w14:textId="77777777" w:rsidR="0067190F" w:rsidRPr="00C21A2D" w:rsidRDefault="0067190F" w:rsidP="009809CA">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4D0C20C9" w14:textId="77777777" w:rsidR="0067190F" w:rsidRPr="00C21A2D" w:rsidRDefault="0067190F" w:rsidP="009809CA">
            <w:pPr>
              <w:pStyle w:val="PargrafodaLista"/>
              <w:spacing w:line="276" w:lineRule="auto"/>
              <w:ind w:left="0"/>
              <w:jc w:val="both"/>
              <w:rPr>
                <w:rFonts w:ascii="Century Gothic" w:hAnsi="Century Gothic" w:cs="Arial"/>
                <w:color w:val="000000"/>
                <w:szCs w:val="24"/>
              </w:rPr>
            </w:pPr>
            <w:r w:rsidRPr="002B7FB7">
              <w:rPr>
                <w:rFonts w:ascii="Century Gothic" w:hAnsi="Century Gothic" w:cs="Arial"/>
                <w:color w:val="000000"/>
                <w:szCs w:val="24"/>
              </w:rPr>
              <w:t>EXTINTOR DE PQS (Pó Químico Seco) de 06 (seis) quilogramas com as seguintes características mínimas: Carga de Pó de pressurização direta para classe de fogo ABC com capacidade extintora 3A:20-B:C e carga de 6Kg, equipado com indicador de pressão, cilindro, válvula e mangueira de descarga, alça de transporte e dispositivo de sustentação de acordo com a Norma Brasileira NBR 10721. Acompanhado de Suporte de Parede ou piso e placa sinalizadora. Casco com validade de 5 anos a contar da data da entrega</w:t>
            </w:r>
          </w:p>
        </w:tc>
        <w:tc>
          <w:tcPr>
            <w:tcW w:w="1276" w:type="dxa"/>
            <w:vAlign w:val="center"/>
          </w:tcPr>
          <w:p w14:paraId="65529E2D" w14:textId="77777777"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R$ 157,80</w:t>
            </w:r>
          </w:p>
        </w:tc>
        <w:tc>
          <w:tcPr>
            <w:tcW w:w="1350" w:type="dxa"/>
            <w:vAlign w:val="center"/>
          </w:tcPr>
          <w:p w14:paraId="2D8B186A" w14:textId="0A433C65"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 xml:space="preserve">R$ </w:t>
            </w:r>
            <w:r w:rsidR="001B5A7D">
              <w:rPr>
                <w:rFonts w:ascii="Century Gothic" w:hAnsi="Century Gothic" w:cs="Arial"/>
                <w:iCs/>
                <w:sz w:val="22"/>
                <w:szCs w:val="22"/>
              </w:rPr>
              <w:t>15</w:t>
            </w:r>
            <w:r>
              <w:rPr>
                <w:rFonts w:ascii="Century Gothic" w:hAnsi="Century Gothic" w:cs="Arial"/>
                <w:iCs/>
                <w:sz w:val="22"/>
                <w:szCs w:val="22"/>
              </w:rPr>
              <w:t>7,</w:t>
            </w:r>
            <w:r w:rsidR="001B5A7D">
              <w:rPr>
                <w:rFonts w:ascii="Century Gothic" w:hAnsi="Century Gothic" w:cs="Arial"/>
                <w:iCs/>
                <w:sz w:val="22"/>
                <w:szCs w:val="22"/>
              </w:rPr>
              <w:t>8</w:t>
            </w:r>
            <w:r>
              <w:rPr>
                <w:rFonts w:ascii="Century Gothic" w:hAnsi="Century Gothic" w:cs="Arial"/>
                <w:iCs/>
                <w:sz w:val="22"/>
                <w:szCs w:val="22"/>
              </w:rPr>
              <w:t>0</w:t>
            </w:r>
          </w:p>
        </w:tc>
      </w:tr>
      <w:tr w:rsidR="0067190F" w:rsidRPr="00C21A2D" w14:paraId="569F4DDA" w14:textId="77777777" w:rsidTr="00000991">
        <w:trPr>
          <w:trHeight w:val="270"/>
        </w:trPr>
        <w:tc>
          <w:tcPr>
            <w:tcW w:w="704" w:type="dxa"/>
            <w:vAlign w:val="center"/>
          </w:tcPr>
          <w:p w14:paraId="0FB4564C" w14:textId="77777777" w:rsidR="0067190F" w:rsidRPr="00C21A2D" w:rsidRDefault="0067190F" w:rsidP="009809CA">
            <w:pPr>
              <w:spacing w:line="276" w:lineRule="auto"/>
              <w:ind w:left="-142" w:firstLine="92"/>
              <w:jc w:val="center"/>
              <w:rPr>
                <w:rFonts w:ascii="Century Gothic" w:eastAsia="Calibri" w:hAnsi="Century Gothic" w:cs="Calibri"/>
                <w:bCs/>
                <w:sz w:val="22"/>
                <w:szCs w:val="22"/>
                <w:lang w:eastAsia="en-US"/>
              </w:rPr>
            </w:pPr>
            <w:r>
              <w:rPr>
                <w:rFonts w:ascii="Century Gothic" w:eastAsia="Calibri" w:hAnsi="Century Gothic" w:cs="Calibri"/>
                <w:bCs/>
                <w:sz w:val="22"/>
                <w:szCs w:val="22"/>
                <w:lang w:eastAsia="en-US"/>
              </w:rPr>
              <w:t>03</w:t>
            </w:r>
          </w:p>
        </w:tc>
        <w:tc>
          <w:tcPr>
            <w:tcW w:w="709" w:type="dxa"/>
            <w:vAlign w:val="center"/>
          </w:tcPr>
          <w:p w14:paraId="145F5982" w14:textId="5C0F03EB" w:rsidR="0067190F" w:rsidRPr="00C21A2D" w:rsidRDefault="00B451E5" w:rsidP="009809CA">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0</w:t>
            </w:r>
            <w:r w:rsidR="0067190F">
              <w:rPr>
                <w:rFonts w:ascii="Century Gothic" w:eastAsia="Calibri" w:hAnsi="Century Gothic" w:cs="Calibri"/>
                <w:sz w:val="22"/>
                <w:szCs w:val="22"/>
                <w:lang w:eastAsia="en-US"/>
              </w:rPr>
              <w:t>1</w:t>
            </w:r>
          </w:p>
        </w:tc>
        <w:tc>
          <w:tcPr>
            <w:tcW w:w="850" w:type="dxa"/>
            <w:vAlign w:val="center"/>
          </w:tcPr>
          <w:p w14:paraId="28F99709" w14:textId="77777777" w:rsidR="0067190F" w:rsidRPr="00C21A2D" w:rsidRDefault="0067190F" w:rsidP="009809CA">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684" w:type="dxa"/>
            <w:vAlign w:val="center"/>
          </w:tcPr>
          <w:p w14:paraId="0A2400B3" w14:textId="77777777" w:rsidR="0067190F" w:rsidRPr="00C21A2D" w:rsidRDefault="0067190F" w:rsidP="009809CA">
            <w:pPr>
              <w:pStyle w:val="PargrafodaLista"/>
              <w:spacing w:line="276" w:lineRule="auto"/>
              <w:ind w:left="0"/>
              <w:jc w:val="both"/>
              <w:rPr>
                <w:rFonts w:ascii="Century Gothic" w:hAnsi="Century Gothic" w:cs="Arial"/>
                <w:color w:val="000000"/>
                <w:szCs w:val="24"/>
              </w:rPr>
            </w:pPr>
            <w:r w:rsidRPr="004D7A0C">
              <w:rPr>
                <w:rFonts w:ascii="Century Gothic" w:hAnsi="Century Gothic" w:cs="Arial"/>
                <w:color w:val="000000"/>
                <w:szCs w:val="24"/>
              </w:rPr>
              <w:t>Manutenção e recarga em extintores de incêndio de Água Pressurizada (AP), com 10 (dez) litros.</w:t>
            </w:r>
          </w:p>
        </w:tc>
        <w:tc>
          <w:tcPr>
            <w:tcW w:w="1276" w:type="dxa"/>
            <w:vAlign w:val="center"/>
          </w:tcPr>
          <w:p w14:paraId="223B90FF" w14:textId="77777777"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R$ 29,00</w:t>
            </w:r>
          </w:p>
        </w:tc>
        <w:tc>
          <w:tcPr>
            <w:tcW w:w="1350" w:type="dxa"/>
            <w:vAlign w:val="center"/>
          </w:tcPr>
          <w:p w14:paraId="6236426E" w14:textId="3718EE09" w:rsidR="0067190F" w:rsidRPr="00C21A2D" w:rsidRDefault="0067190F" w:rsidP="009809CA">
            <w:pPr>
              <w:spacing w:line="276" w:lineRule="auto"/>
              <w:jc w:val="right"/>
              <w:rPr>
                <w:rFonts w:ascii="Century Gothic" w:hAnsi="Century Gothic" w:cs="Arial"/>
                <w:iCs/>
                <w:sz w:val="22"/>
                <w:szCs w:val="22"/>
              </w:rPr>
            </w:pPr>
            <w:r>
              <w:rPr>
                <w:rFonts w:ascii="Century Gothic" w:hAnsi="Century Gothic" w:cs="Arial"/>
                <w:iCs/>
                <w:sz w:val="22"/>
                <w:szCs w:val="22"/>
              </w:rPr>
              <w:t xml:space="preserve">R$ </w:t>
            </w:r>
            <w:r w:rsidR="001B5A7D">
              <w:rPr>
                <w:rFonts w:ascii="Century Gothic" w:hAnsi="Century Gothic" w:cs="Arial"/>
                <w:iCs/>
                <w:sz w:val="22"/>
                <w:szCs w:val="22"/>
              </w:rPr>
              <w:t>29</w:t>
            </w:r>
            <w:r>
              <w:rPr>
                <w:rFonts w:ascii="Century Gothic" w:hAnsi="Century Gothic" w:cs="Arial"/>
                <w:iCs/>
                <w:sz w:val="22"/>
                <w:szCs w:val="22"/>
              </w:rPr>
              <w:t>,00</w:t>
            </w:r>
          </w:p>
        </w:tc>
      </w:tr>
      <w:tr w:rsidR="0067190F" w:rsidRPr="00C21A2D" w14:paraId="5D4A1077" w14:textId="77777777" w:rsidTr="00000991">
        <w:trPr>
          <w:trHeight w:val="270"/>
        </w:trPr>
        <w:tc>
          <w:tcPr>
            <w:tcW w:w="6947" w:type="dxa"/>
            <w:gridSpan w:val="4"/>
            <w:vAlign w:val="center"/>
          </w:tcPr>
          <w:p w14:paraId="387A8082" w14:textId="77777777" w:rsidR="0067190F" w:rsidRPr="004D7A0C" w:rsidRDefault="0067190F" w:rsidP="00000991">
            <w:pPr>
              <w:pStyle w:val="PargrafodaLista"/>
              <w:spacing w:line="360" w:lineRule="auto"/>
              <w:ind w:left="0"/>
              <w:jc w:val="both"/>
              <w:rPr>
                <w:rFonts w:ascii="Century Gothic" w:hAnsi="Century Gothic" w:cs="Arial"/>
                <w:color w:val="000000"/>
                <w:szCs w:val="24"/>
              </w:rPr>
            </w:pPr>
          </w:p>
        </w:tc>
        <w:tc>
          <w:tcPr>
            <w:tcW w:w="1276" w:type="dxa"/>
            <w:vAlign w:val="center"/>
          </w:tcPr>
          <w:p w14:paraId="4EA0CCAC" w14:textId="77777777" w:rsidR="0067190F" w:rsidRPr="001264EE" w:rsidRDefault="0067190F" w:rsidP="00000991">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TOTAL</w:t>
            </w:r>
          </w:p>
        </w:tc>
        <w:tc>
          <w:tcPr>
            <w:tcW w:w="1350" w:type="dxa"/>
            <w:vAlign w:val="center"/>
          </w:tcPr>
          <w:p w14:paraId="09D8CD56" w14:textId="61E199C0" w:rsidR="0067190F" w:rsidRPr="001264EE" w:rsidRDefault="0067190F" w:rsidP="00000991">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 xml:space="preserve">R$ </w:t>
            </w:r>
            <w:r w:rsidR="000D1BB1">
              <w:rPr>
                <w:rFonts w:ascii="Century Gothic" w:hAnsi="Century Gothic" w:cs="Arial"/>
                <w:b/>
                <w:bCs/>
                <w:iCs/>
                <w:sz w:val="22"/>
                <w:szCs w:val="22"/>
              </w:rPr>
              <w:t>32</w:t>
            </w:r>
            <w:r w:rsidRPr="001264EE">
              <w:rPr>
                <w:rFonts w:ascii="Century Gothic" w:hAnsi="Century Gothic" w:cs="Arial"/>
                <w:b/>
                <w:bCs/>
                <w:iCs/>
                <w:sz w:val="22"/>
                <w:szCs w:val="22"/>
              </w:rPr>
              <w:t>0,</w:t>
            </w:r>
            <w:r w:rsidR="000D1BB1">
              <w:rPr>
                <w:rFonts w:ascii="Century Gothic" w:hAnsi="Century Gothic" w:cs="Arial"/>
                <w:b/>
                <w:bCs/>
                <w:iCs/>
                <w:sz w:val="22"/>
                <w:szCs w:val="22"/>
              </w:rPr>
              <w:t>0</w:t>
            </w:r>
            <w:r w:rsidRPr="001264EE">
              <w:rPr>
                <w:rFonts w:ascii="Century Gothic" w:hAnsi="Century Gothic" w:cs="Arial"/>
                <w:b/>
                <w:bCs/>
                <w:iCs/>
                <w:sz w:val="22"/>
                <w:szCs w:val="22"/>
              </w:rPr>
              <w:t>1</w:t>
            </w:r>
          </w:p>
        </w:tc>
      </w:tr>
    </w:tbl>
    <w:p w14:paraId="3A8A6C4C"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lastRenderedPageBreak/>
        <w:t>Justificativa Para o Parcelamento ou Não da Contratação</w:t>
      </w:r>
    </w:p>
    <w:p w14:paraId="6B69757A" w14:textId="77777777" w:rsidR="0067190F" w:rsidRPr="00C21A2D" w:rsidRDefault="0067190F" w:rsidP="0067190F">
      <w:pPr>
        <w:ind w:left="708"/>
        <w:jc w:val="both"/>
        <w:rPr>
          <w:rFonts w:ascii="Century Gothic" w:hAnsi="Century Gothic"/>
          <w:i/>
          <w:iCs/>
          <w:color w:val="0070C0"/>
        </w:rPr>
      </w:pPr>
    </w:p>
    <w:p w14:paraId="47CCA94E" w14:textId="77777777" w:rsidR="0067190F" w:rsidRPr="00C21A2D" w:rsidRDefault="0067190F" w:rsidP="0067190F">
      <w:pPr>
        <w:spacing w:line="360" w:lineRule="auto"/>
        <w:ind w:left="709" w:firstLine="567"/>
        <w:jc w:val="both"/>
        <w:rPr>
          <w:rFonts w:ascii="Century Gothic" w:hAnsi="Century Gothic"/>
        </w:rPr>
      </w:pPr>
      <w:bookmarkStart w:id="15" w:name="_Hlk92787347"/>
      <w:r w:rsidRPr="00C21A2D">
        <w:rPr>
          <w:rFonts w:ascii="Century Gothic" w:hAnsi="Century Gothic"/>
        </w:rPr>
        <w:t>A Lei nº 14.133/2021, estabelece em seu artigo 40, inciso V, alínea "b", como princípio, entre outros, o do parcelamento, "quando for tecnicamente viável e economicamente vantajoso".</w:t>
      </w:r>
    </w:p>
    <w:p w14:paraId="1187E30A" w14:textId="77777777" w:rsidR="0067190F" w:rsidRPr="00C21A2D" w:rsidRDefault="0067190F" w:rsidP="0067190F">
      <w:pPr>
        <w:spacing w:line="360" w:lineRule="auto"/>
        <w:ind w:left="709" w:firstLine="567"/>
        <w:jc w:val="both"/>
        <w:rPr>
          <w:rFonts w:ascii="Century Gothic" w:hAnsi="Century Gothic"/>
          <w:bCs/>
          <w:color w:val="FF0000"/>
        </w:rPr>
      </w:pPr>
      <w:r w:rsidRPr="00C21A2D">
        <w:rPr>
          <w:rFonts w:ascii="Century Gothic" w:hAnsi="Century Gothic"/>
        </w:rPr>
        <w:t>O fracionamento em itens é a regra geral das contratações públicas sempre que assim for tecnicamente viável, a fim de se aumentar a competitividade pela ampla participação de licitantes.</w:t>
      </w:r>
    </w:p>
    <w:p w14:paraId="251DB7F9" w14:textId="77777777" w:rsidR="0067190F" w:rsidRPr="00C21A2D" w:rsidRDefault="0067190F" w:rsidP="0067190F">
      <w:pPr>
        <w:autoSpaceDE w:val="0"/>
        <w:autoSpaceDN w:val="0"/>
        <w:adjustRightInd w:val="0"/>
        <w:spacing w:line="360" w:lineRule="auto"/>
        <w:ind w:left="709" w:firstLine="567"/>
        <w:jc w:val="both"/>
        <w:rPr>
          <w:rFonts w:ascii="Century Gothic" w:hAnsi="Century Gothic"/>
          <w:bCs/>
        </w:rPr>
      </w:pPr>
      <w:r w:rsidRPr="00C21A2D">
        <w:rPr>
          <w:rFonts w:ascii="Century Gothic" w:hAnsi="Century Gothic"/>
          <w:bCs/>
        </w:rPr>
        <w:t xml:space="preserve">Ainda, esta licitação deve ter como </w:t>
      </w:r>
      <w:r w:rsidRPr="00C21A2D">
        <w:rPr>
          <w:rFonts w:ascii="Century Gothic" w:eastAsia="Calibri" w:hAnsi="Century Gothic" w:cs="Arial"/>
          <w:lang w:eastAsia="en-US"/>
        </w:rPr>
        <w:t xml:space="preserve">critério de julgamento: </w:t>
      </w:r>
      <w:bookmarkStart w:id="16" w:name="_Hlk134091443"/>
      <w:r w:rsidRPr="00C21A2D">
        <w:rPr>
          <w:rFonts w:ascii="Century Gothic" w:eastAsia="Calibri" w:hAnsi="Century Gothic" w:cs="Arial"/>
          <w:b/>
          <w:bCs/>
          <w:lang w:eastAsia="en-US"/>
        </w:rPr>
        <w:t xml:space="preserve">Menor Preço por </w:t>
      </w:r>
      <w:bookmarkEnd w:id="16"/>
      <w:r w:rsidRPr="00C21A2D">
        <w:rPr>
          <w:rFonts w:ascii="Century Gothic" w:eastAsia="Calibri" w:hAnsi="Century Gothic" w:cs="Arial"/>
          <w:b/>
          <w:bCs/>
          <w:lang w:eastAsia="en-US"/>
        </w:rPr>
        <w:t>Item.</w:t>
      </w:r>
    </w:p>
    <w:p w14:paraId="00278DEC" w14:textId="77777777" w:rsidR="0067190F" w:rsidRPr="00C21A2D" w:rsidRDefault="0067190F" w:rsidP="0067190F">
      <w:pPr>
        <w:shd w:val="clear" w:color="auto" w:fill="FFFFFF"/>
        <w:spacing w:line="360" w:lineRule="auto"/>
        <w:ind w:left="708"/>
        <w:jc w:val="both"/>
        <w:rPr>
          <w:rFonts w:ascii="Century Gothic" w:hAnsi="Century Gothic"/>
          <w:b/>
          <w:color w:val="FF0000"/>
          <w:u w:val="single"/>
        </w:rPr>
      </w:pPr>
    </w:p>
    <w:bookmarkEnd w:id="15"/>
    <w:p w14:paraId="087C4EA2"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Definição se o Objeto é Passível ou não de Subcontratação.</w:t>
      </w:r>
    </w:p>
    <w:p w14:paraId="23E163AA" w14:textId="77777777" w:rsidR="0067190F" w:rsidRPr="00C21A2D" w:rsidRDefault="0067190F" w:rsidP="0067190F">
      <w:pPr>
        <w:spacing w:line="360" w:lineRule="auto"/>
        <w:jc w:val="both"/>
        <w:rPr>
          <w:rFonts w:ascii="Century Gothic" w:hAnsi="Century Gothic"/>
          <w:color w:val="FF0000"/>
          <w:szCs w:val="24"/>
        </w:rPr>
      </w:pPr>
    </w:p>
    <w:p w14:paraId="18B92533" w14:textId="77777777" w:rsidR="0067190F" w:rsidRPr="00C21A2D" w:rsidRDefault="0067190F" w:rsidP="0067190F">
      <w:pPr>
        <w:spacing w:line="360" w:lineRule="auto"/>
        <w:ind w:left="720" w:firstLine="556"/>
        <w:jc w:val="both"/>
        <w:rPr>
          <w:rFonts w:ascii="Century Gothic" w:hAnsi="Century Gothic"/>
          <w:szCs w:val="24"/>
        </w:rPr>
      </w:pPr>
      <w:r w:rsidRPr="00C21A2D">
        <w:rPr>
          <w:rFonts w:ascii="Century Gothic" w:hAnsi="Century Gothic"/>
          <w:szCs w:val="24"/>
        </w:rPr>
        <w:t>É vedada a subcontratação total ou parcial deste objeto.</w:t>
      </w:r>
    </w:p>
    <w:p w14:paraId="11D4E5D1" w14:textId="77777777" w:rsidR="0067190F" w:rsidRPr="00C21A2D" w:rsidRDefault="0067190F" w:rsidP="0067190F">
      <w:pPr>
        <w:spacing w:line="360" w:lineRule="auto"/>
        <w:jc w:val="both"/>
        <w:rPr>
          <w:rFonts w:ascii="Century Gothic" w:hAnsi="Century Gothic"/>
          <w:color w:val="0070C0"/>
        </w:rPr>
      </w:pPr>
    </w:p>
    <w:p w14:paraId="2F813B50"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Contratações Correlatas E/OU Interdependentes</w:t>
      </w:r>
    </w:p>
    <w:p w14:paraId="0BCD269F" w14:textId="77777777" w:rsidR="0067190F" w:rsidRPr="00C21A2D" w:rsidRDefault="0067190F" w:rsidP="0067190F">
      <w:pPr>
        <w:spacing w:line="360" w:lineRule="auto"/>
        <w:jc w:val="both"/>
        <w:rPr>
          <w:rFonts w:ascii="Century Gothic" w:hAnsi="Century Gothic"/>
          <w:color w:val="0070C0"/>
        </w:rPr>
      </w:pPr>
    </w:p>
    <w:p w14:paraId="584F6695"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Para atendimento das necessidades explanadas, o objeto do presente Estudo Técnico Preliminar, verifica que a solução se relaciona com as seguintes contratações realizadas anteriormente, conforme o histórico a seguir:</w:t>
      </w:r>
    </w:p>
    <w:p w14:paraId="791F48E4"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Pregão Eletrônico Nº 0054/2023 </w:t>
      </w:r>
    </w:p>
    <w:p w14:paraId="403C446B"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https://capinzal.sc.gov.br/licitacao/pregao-eletronico-no-0054-2023/ </w:t>
      </w:r>
    </w:p>
    <w:p w14:paraId="6319A4CB" w14:textId="77777777" w:rsidR="0067190F" w:rsidRPr="00335C10"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Pregão Eletrônico Nº 0090/2021 </w:t>
      </w:r>
    </w:p>
    <w:p w14:paraId="69D3FD79" w14:textId="77777777" w:rsidR="0067190F" w:rsidRDefault="0067190F" w:rsidP="0067190F">
      <w:pPr>
        <w:spacing w:line="360" w:lineRule="auto"/>
        <w:ind w:left="709" w:firstLine="567"/>
        <w:jc w:val="both"/>
        <w:rPr>
          <w:rFonts w:ascii="Century Gothic" w:hAnsi="Century Gothic"/>
        </w:rPr>
      </w:pPr>
      <w:r w:rsidRPr="00335C10">
        <w:rPr>
          <w:rFonts w:ascii="Century Gothic" w:hAnsi="Century Gothic"/>
        </w:rPr>
        <w:t xml:space="preserve">https://capinzal.sc.gov.br/licitacao/licitacao-196566/  </w:t>
      </w:r>
    </w:p>
    <w:p w14:paraId="04B00339" w14:textId="77777777" w:rsidR="0067190F" w:rsidRPr="00C21A2D" w:rsidRDefault="0067190F" w:rsidP="0067190F">
      <w:pPr>
        <w:spacing w:line="360" w:lineRule="auto"/>
        <w:ind w:left="720"/>
        <w:jc w:val="both"/>
        <w:rPr>
          <w:rFonts w:ascii="Century Gothic" w:hAnsi="Century Gothic"/>
          <w:color w:val="0070C0"/>
        </w:rPr>
      </w:pPr>
    </w:p>
    <w:p w14:paraId="6F784346"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 xml:space="preserve">Alinhamento com o PCA – Plano de Contratações Anual </w:t>
      </w:r>
    </w:p>
    <w:p w14:paraId="378745FC" w14:textId="77777777" w:rsidR="0067190F" w:rsidRPr="00C21A2D" w:rsidRDefault="0067190F" w:rsidP="0067190F">
      <w:pPr>
        <w:spacing w:line="360" w:lineRule="auto"/>
        <w:ind w:left="709" w:firstLine="567"/>
        <w:jc w:val="both"/>
        <w:rPr>
          <w:rFonts w:ascii="Century Gothic" w:hAnsi="Century Gothic"/>
        </w:rPr>
      </w:pPr>
      <w:r w:rsidRPr="00C21A2D">
        <w:rPr>
          <w:rFonts w:ascii="Century Gothic" w:hAnsi="Century Gothic"/>
        </w:rPr>
        <w:t>A presente contratação foi previamente planejada no Plano de Contratação Anual – PCA.</w:t>
      </w:r>
    </w:p>
    <w:p w14:paraId="6F57FBA3"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lastRenderedPageBreak/>
        <w:t>Demonstração dos Resultados Pretendidos</w:t>
      </w:r>
    </w:p>
    <w:p w14:paraId="1D5D98F9" w14:textId="77777777" w:rsidR="0067190F" w:rsidRDefault="0067190F" w:rsidP="0067190F">
      <w:pPr>
        <w:pStyle w:val="PargrafodaLista"/>
        <w:spacing w:line="360" w:lineRule="auto"/>
        <w:ind w:firstLine="568"/>
        <w:jc w:val="both"/>
        <w:rPr>
          <w:rFonts w:ascii="Century Gothic" w:hAnsi="Century Gothic"/>
        </w:rPr>
      </w:pPr>
    </w:p>
    <w:p w14:paraId="2AC24C92" w14:textId="77777777" w:rsidR="0067190F" w:rsidRDefault="0067190F" w:rsidP="0067190F">
      <w:pPr>
        <w:pStyle w:val="PargrafodaLista"/>
        <w:spacing w:line="360" w:lineRule="auto"/>
        <w:ind w:firstLine="568"/>
        <w:jc w:val="both"/>
        <w:rPr>
          <w:rFonts w:ascii="Century Gothic" w:hAnsi="Century Gothic"/>
        </w:rPr>
      </w:pPr>
      <w:r w:rsidRPr="00EB561F">
        <w:rPr>
          <w:rFonts w:ascii="Century Gothic" w:hAnsi="Century Gothic"/>
        </w:rPr>
        <w:t>A presente contratação, visa manter as áreas/prédios público em padrões aceitáveis segundo a legislação de segurança e proteger as pessoas e o patrimônio público em situações de emergência, em relação a incêndios além de possibilitar que os profissionais habilitados atuem de forma assertiva e equipada nas ocorrências, quando detectadas em tempo real.</w:t>
      </w:r>
    </w:p>
    <w:p w14:paraId="7B0034C8" w14:textId="77777777" w:rsidR="0067190F" w:rsidRPr="00C21A2D" w:rsidRDefault="0067190F" w:rsidP="0067190F">
      <w:pPr>
        <w:pStyle w:val="PargrafodaLista"/>
        <w:spacing w:line="360" w:lineRule="auto"/>
        <w:jc w:val="both"/>
        <w:rPr>
          <w:rFonts w:ascii="Century Gothic" w:hAnsi="Century Gothic" w:cs="Arial"/>
          <w:color w:val="0070C0"/>
          <w:szCs w:val="24"/>
        </w:rPr>
      </w:pPr>
    </w:p>
    <w:p w14:paraId="51F5E241"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Providências a Serem Adotadas</w:t>
      </w:r>
    </w:p>
    <w:p w14:paraId="60F5AC5B" w14:textId="77777777" w:rsidR="0067190F" w:rsidRPr="00C21A2D" w:rsidRDefault="0067190F" w:rsidP="0067190F">
      <w:pPr>
        <w:autoSpaceDE w:val="0"/>
        <w:autoSpaceDN w:val="0"/>
        <w:adjustRightInd w:val="0"/>
        <w:spacing w:line="360" w:lineRule="auto"/>
        <w:ind w:left="709"/>
        <w:jc w:val="both"/>
        <w:rPr>
          <w:rFonts w:ascii="Century Gothic" w:eastAsia="Calibri" w:hAnsi="Century Gothic" w:cs="Calibri"/>
          <w:szCs w:val="24"/>
        </w:rPr>
      </w:pPr>
    </w:p>
    <w:p w14:paraId="4BE2099B" w14:textId="2DE3C2A2" w:rsidR="0067190F" w:rsidRPr="00C21A2D" w:rsidRDefault="0067190F" w:rsidP="0067190F">
      <w:pPr>
        <w:autoSpaceDE w:val="0"/>
        <w:autoSpaceDN w:val="0"/>
        <w:adjustRightInd w:val="0"/>
        <w:spacing w:line="360" w:lineRule="auto"/>
        <w:ind w:left="709" w:firstLine="567"/>
        <w:jc w:val="both"/>
        <w:rPr>
          <w:rFonts w:ascii="Century Gothic" w:eastAsia="Calibri" w:hAnsi="Century Gothic" w:cs="Calibri"/>
          <w:szCs w:val="24"/>
        </w:rPr>
      </w:pPr>
      <w:r w:rsidRPr="00C21A2D">
        <w:rPr>
          <w:rFonts w:ascii="Century Gothic" w:eastAsia="Calibri" w:hAnsi="Century Gothic" w:cs="Calibri"/>
          <w:szCs w:val="24"/>
        </w:rPr>
        <w:t>Não se verifica a necessidade de providências específicas a serem adotadas pel</w:t>
      </w:r>
      <w:r w:rsidR="00704964">
        <w:rPr>
          <w:rFonts w:ascii="Century Gothic" w:eastAsia="Calibri" w:hAnsi="Century Gothic" w:cs="Calibri"/>
          <w:szCs w:val="24"/>
        </w:rPr>
        <w:t>a</w:t>
      </w:r>
      <w:r w:rsidRPr="00C21A2D">
        <w:rPr>
          <w:rFonts w:ascii="Century Gothic" w:eastAsia="Calibri" w:hAnsi="Century Gothic" w:cs="Calibri"/>
          <w:szCs w:val="24"/>
        </w:rPr>
        <w:t xml:space="preserve"> </w:t>
      </w:r>
      <w:r w:rsidR="00704964">
        <w:rPr>
          <w:rFonts w:ascii="Century Gothic" w:eastAsia="Calibri" w:hAnsi="Century Gothic" w:cs="Calibri"/>
          <w:szCs w:val="24"/>
        </w:rPr>
        <w:t>Secretaria</w:t>
      </w:r>
      <w:r w:rsidRPr="00C21A2D">
        <w:rPr>
          <w:rFonts w:ascii="Century Gothic" w:eastAsia="Calibri" w:hAnsi="Century Gothic" w:cs="Calibri"/>
          <w:szCs w:val="24"/>
        </w:rPr>
        <w:t xml:space="preserve"> previamente à celebração desta contratação.</w:t>
      </w:r>
    </w:p>
    <w:p w14:paraId="39976463" w14:textId="77777777" w:rsidR="0067190F" w:rsidRPr="00C21A2D" w:rsidRDefault="0067190F" w:rsidP="0067190F">
      <w:pPr>
        <w:pStyle w:val="TextosemFormatao"/>
        <w:ind w:left="786"/>
        <w:jc w:val="both"/>
        <w:rPr>
          <w:rFonts w:ascii="Century Gothic" w:hAnsi="Century Gothic" w:cs="Arial"/>
          <w:color w:val="FF0000"/>
          <w:sz w:val="24"/>
          <w:szCs w:val="24"/>
        </w:rPr>
      </w:pPr>
    </w:p>
    <w:p w14:paraId="7FF30513" w14:textId="77777777" w:rsidR="0067190F" w:rsidRPr="00C21A2D" w:rsidRDefault="0067190F" w:rsidP="0067190F">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Possíveis Impactos Ambientais</w:t>
      </w:r>
    </w:p>
    <w:p w14:paraId="2916A550" w14:textId="77777777" w:rsidR="0067190F" w:rsidRPr="00C21A2D" w:rsidRDefault="0067190F" w:rsidP="0067190F">
      <w:pPr>
        <w:ind w:left="720"/>
        <w:jc w:val="both"/>
        <w:rPr>
          <w:rFonts w:ascii="Century Gothic" w:hAnsi="Century Gothic"/>
        </w:rPr>
      </w:pPr>
    </w:p>
    <w:p w14:paraId="64D0A7D5" w14:textId="77777777" w:rsidR="0067190F" w:rsidRPr="00B93FD1"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Não há impacto ambiental relevante com essa contratação.</w:t>
      </w:r>
    </w:p>
    <w:p w14:paraId="33C371F1" w14:textId="77777777" w:rsidR="0067190F" w:rsidRPr="00B93FD1"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deverá atender aos critérios de qualidade ambiental, sustentabilidade socioambiental, respeitando as normas de proteção ao meio ambiente.</w:t>
      </w:r>
    </w:p>
    <w:p w14:paraId="6BF7030A" w14:textId="77777777" w:rsidR="0067190F" w:rsidRDefault="0067190F" w:rsidP="0067190F">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também será responsável pela destinação correta de todos os resíduos gerados na execução dos serviços.</w:t>
      </w:r>
    </w:p>
    <w:p w14:paraId="7E3C8453" w14:textId="77777777" w:rsidR="0067190F" w:rsidRPr="00C21A2D" w:rsidRDefault="0067190F" w:rsidP="0067190F">
      <w:pPr>
        <w:shd w:val="clear" w:color="auto" w:fill="FFFFFF"/>
        <w:spacing w:line="360" w:lineRule="auto"/>
        <w:ind w:left="708" w:firstLine="568"/>
        <w:jc w:val="both"/>
        <w:rPr>
          <w:rFonts w:ascii="Century Gothic" w:hAnsi="Century Gothic"/>
          <w:color w:val="FF0000"/>
          <w:shd w:val="clear" w:color="auto" w:fill="FFFFFF"/>
        </w:rPr>
      </w:pPr>
    </w:p>
    <w:p w14:paraId="72AD615B"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Viabilidade da Contratação</w:t>
      </w:r>
    </w:p>
    <w:p w14:paraId="007CCDFC" w14:textId="77777777" w:rsidR="0067190F" w:rsidRPr="00C21A2D" w:rsidRDefault="0067190F" w:rsidP="0067190F">
      <w:pPr>
        <w:pStyle w:val="PargrafodaLista"/>
        <w:shd w:val="clear" w:color="auto" w:fill="FFFFFF"/>
        <w:spacing w:line="276" w:lineRule="auto"/>
        <w:ind w:left="0"/>
        <w:jc w:val="both"/>
        <w:rPr>
          <w:rFonts w:ascii="Century Gothic" w:eastAsia="Calibri" w:hAnsi="Century Gothic" w:cs="Tahoma"/>
          <w:color w:val="FF0000"/>
        </w:rPr>
      </w:pPr>
    </w:p>
    <w:p w14:paraId="4EF6DBA4" w14:textId="77777777" w:rsidR="0067190F" w:rsidRPr="00C21A2D" w:rsidRDefault="0067190F" w:rsidP="0067190F">
      <w:pPr>
        <w:pStyle w:val="PargrafodaLista"/>
        <w:shd w:val="clear" w:color="auto" w:fill="FFFFFF"/>
        <w:spacing w:line="360" w:lineRule="auto"/>
        <w:ind w:left="709" w:firstLine="567"/>
        <w:jc w:val="both"/>
        <w:rPr>
          <w:rFonts w:ascii="Century Gothic" w:eastAsia="Calibri" w:hAnsi="Century Gothic" w:cs="Tahoma"/>
        </w:rPr>
      </w:pPr>
      <w:r w:rsidRPr="00C21A2D">
        <w:rPr>
          <w:rFonts w:ascii="Century Gothic" w:eastAsia="Calibri" w:hAnsi="Century Gothic" w:cs="Tahoma"/>
        </w:rPr>
        <w:t xml:space="preserve">A equipe de planejamento, juntamente com a Autoridade Competente, declara viável esta contratação com base neste Estudo Técnico Preliminar.  </w:t>
      </w:r>
    </w:p>
    <w:p w14:paraId="6F550B07" w14:textId="77777777" w:rsidR="0067190F" w:rsidRDefault="0067190F" w:rsidP="0067190F">
      <w:pPr>
        <w:pStyle w:val="PargrafodaLista"/>
        <w:shd w:val="clear" w:color="auto" w:fill="FFFFFF"/>
        <w:spacing w:line="276" w:lineRule="auto"/>
        <w:jc w:val="both"/>
        <w:rPr>
          <w:rFonts w:ascii="Century Gothic" w:hAnsi="Century Gothic" w:cs="Tahoma"/>
        </w:rPr>
      </w:pPr>
    </w:p>
    <w:p w14:paraId="007B60A9" w14:textId="77777777" w:rsidR="009809CA" w:rsidRDefault="009809CA" w:rsidP="0067190F">
      <w:pPr>
        <w:pStyle w:val="PargrafodaLista"/>
        <w:shd w:val="clear" w:color="auto" w:fill="FFFFFF"/>
        <w:spacing w:line="276" w:lineRule="auto"/>
        <w:jc w:val="both"/>
        <w:rPr>
          <w:rFonts w:ascii="Century Gothic" w:hAnsi="Century Gothic" w:cs="Tahoma"/>
        </w:rPr>
      </w:pPr>
    </w:p>
    <w:p w14:paraId="3098AD9B" w14:textId="77777777" w:rsidR="009809CA" w:rsidRPr="00C21A2D" w:rsidRDefault="009809CA" w:rsidP="0067190F">
      <w:pPr>
        <w:pStyle w:val="PargrafodaLista"/>
        <w:shd w:val="clear" w:color="auto" w:fill="FFFFFF"/>
        <w:spacing w:line="276" w:lineRule="auto"/>
        <w:jc w:val="both"/>
        <w:rPr>
          <w:rFonts w:ascii="Century Gothic" w:hAnsi="Century Gothic" w:cs="Tahoma"/>
        </w:rPr>
      </w:pPr>
    </w:p>
    <w:p w14:paraId="2C94F8CA"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lastRenderedPageBreak/>
        <w:t>TR – Termo de Referência</w:t>
      </w:r>
    </w:p>
    <w:p w14:paraId="6A1930ED" w14:textId="77777777" w:rsidR="0067190F" w:rsidRPr="00C21A2D" w:rsidRDefault="0067190F" w:rsidP="0067190F">
      <w:pPr>
        <w:jc w:val="both"/>
        <w:rPr>
          <w:rFonts w:ascii="Century Gothic" w:hAnsi="Century Gothic"/>
          <w:b/>
          <w:bCs/>
        </w:rPr>
      </w:pPr>
    </w:p>
    <w:p w14:paraId="6376E23E" w14:textId="77777777" w:rsidR="0067190F" w:rsidRPr="00C21A2D" w:rsidRDefault="0067190F" w:rsidP="0067190F">
      <w:pPr>
        <w:spacing w:line="360" w:lineRule="auto"/>
        <w:ind w:left="720" w:firstLine="556"/>
        <w:jc w:val="both"/>
        <w:rPr>
          <w:rFonts w:ascii="Century Gothic" w:hAnsi="Century Gothic" w:cs="Arial"/>
          <w:szCs w:val="24"/>
        </w:rPr>
      </w:pPr>
      <w:r w:rsidRPr="00C21A2D">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62D23ECF" w14:textId="77777777" w:rsidR="0067190F" w:rsidRPr="00C21A2D" w:rsidRDefault="0067190F" w:rsidP="0067190F">
      <w:pPr>
        <w:ind w:left="708" w:firstLine="556"/>
        <w:jc w:val="both"/>
        <w:rPr>
          <w:rFonts w:ascii="Century Gothic" w:hAnsi="Century Gothic"/>
          <w:b/>
          <w:bCs/>
        </w:rPr>
      </w:pPr>
    </w:p>
    <w:p w14:paraId="36C086AF" w14:textId="77777777" w:rsidR="0067190F" w:rsidRPr="00C21A2D" w:rsidRDefault="0067190F" w:rsidP="0067190F">
      <w:pPr>
        <w:ind w:left="720" w:firstLine="556"/>
        <w:jc w:val="both"/>
        <w:rPr>
          <w:rFonts w:ascii="Century Gothic" w:hAnsi="Century Gothic" w:cs="Arial"/>
          <w:szCs w:val="24"/>
        </w:rPr>
      </w:pPr>
      <w:r w:rsidRPr="00C21A2D">
        <w:rPr>
          <w:rFonts w:ascii="Century Gothic" w:hAnsi="Century Gothic" w:cs="Arial"/>
          <w:szCs w:val="24"/>
        </w:rPr>
        <w:t>A Lei de Licitações 14.133/21, discorre sobre o Termo de Referência:</w:t>
      </w:r>
    </w:p>
    <w:p w14:paraId="12FBA83E" w14:textId="77777777" w:rsidR="0067190F" w:rsidRPr="00C21A2D" w:rsidRDefault="0067190F" w:rsidP="0067190F">
      <w:pPr>
        <w:ind w:left="720"/>
        <w:jc w:val="both"/>
        <w:rPr>
          <w:rFonts w:ascii="Century Gothic" w:hAnsi="Century Gothic" w:cs="Arial"/>
          <w:i/>
          <w:iCs/>
          <w:sz w:val="20"/>
        </w:rPr>
      </w:pPr>
    </w:p>
    <w:p w14:paraId="5B71FCA2" w14:textId="77777777" w:rsidR="0067190F" w:rsidRPr="00C21A2D" w:rsidRDefault="0067190F" w:rsidP="0067190F">
      <w:pPr>
        <w:ind w:left="720"/>
        <w:jc w:val="both"/>
        <w:rPr>
          <w:rFonts w:ascii="Century Gothic" w:hAnsi="Century Gothic" w:cs="Arial"/>
          <w:i/>
          <w:iCs/>
          <w:color w:val="000000"/>
          <w:sz w:val="16"/>
          <w:szCs w:val="16"/>
        </w:rPr>
      </w:pPr>
      <w:r w:rsidRPr="00C21A2D">
        <w:rPr>
          <w:rFonts w:ascii="Century Gothic" w:hAnsi="Century Gothic" w:cs="Arial"/>
          <w:i/>
          <w:iCs/>
          <w:color w:val="000000"/>
          <w:sz w:val="16"/>
          <w:szCs w:val="16"/>
        </w:rPr>
        <w:t>Art. 6º Para os fins desta Lei, consideram-se:</w:t>
      </w:r>
    </w:p>
    <w:p w14:paraId="3EF5AFD7" w14:textId="77777777" w:rsidR="0067190F" w:rsidRPr="00C21A2D" w:rsidRDefault="0067190F" w:rsidP="0067190F">
      <w:pPr>
        <w:pStyle w:val="NormalWeb"/>
        <w:spacing w:before="225" w:beforeAutospacing="0" w:after="225" w:afterAutospacing="0"/>
        <w:ind w:left="708"/>
        <w:jc w:val="both"/>
        <w:rPr>
          <w:rFonts w:ascii="Century Gothic" w:hAnsi="Century Gothic"/>
          <w:i/>
          <w:iCs/>
          <w:color w:val="000000"/>
          <w:sz w:val="16"/>
          <w:szCs w:val="16"/>
        </w:rPr>
      </w:pPr>
      <w:r w:rsidRPr="00C21A2D">
        <w:rPr>
          <w:rFonts w:ascii="Century Gothic" w:hAnsi="Century Gothic" w:cs="Arial"/>
          <w:i/>
          <w:iCs/>
          <w:color w:val="000000"/>
          <w:sz w:val="16"/>
          <w:szCs w:val="16"/>
        </w:rPr>
        <w:t>XXIII - termo de referência: documento necessário para a contratação de bens e serviços, que deve conter os seguintes parâmetros e elementos descritivos:</w:t>
      </w:r>
    </w:p>
    <w:p w14:paraId="72678E8A"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C21A2D">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09D43042"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C21A2D">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2C4C0BA6"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C21A2D">
        <w:rPr>
          <w:rFonts w:ascii="Century Gothic" w:hAnsi="Century Gothic" w:cs="Arial"/>
          <w:i/>
          <w:iCs/>
          <w:color w:val="000000"/>
          <w:sz w:val="16"/>
          <w:szCs w:val="16"/>
        </w:rPr>
        <w:t>c) descrição da solução como um todo, considerado todo o ciclo de vida do objeto;</w:t>
      </w:r>
    </w:p>
    <w:p w14:paraId="7C67B791"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C21A2D">
        <w:rPr>
          <w:rFonts w:ascii="Century Gothic" w:hAnsi="Century Gothic" w:cs="Arial"/>
          <w:i/>
          <w:iCs/>
          <w:color w:val="000000"/>
          <w:sz w:val="16"/>
          <w:szCs w:val="16"/>
        </w:rPr>
        <w:t>d) requisitos da contratação;</w:t>
      </w:r>
    </w:p>
    <w:p w14:paraId="31FA34D5"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C21A2D">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66C98C4B" w14:textId="77777777" w:rsidR="0067190F" w:rsidRPr="00C21A2D" w:rsidRDefault="0067190F" w:rsidP="0067190F">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C21A2D">
        <w:rPr>
          <w:rFonts w:ascii="Century Gothic" w:hAnsi="Century Gothic" w:cs="Arial"/>
          <w:i/>
          <w:iCs/>
          <w:color w:val="000000"/>
          <w:sz w:val="16"/>
          <w:szCs w:val="16"/>
        </w:rPr>
        <w:t>f) modelo de gestão do contrato, que descreve como a execução do objeto será acompanhada e fiscalizada pelo órgão ou entidade;</w:t>
      </w:r>
    </w:p>
    <w:p w14:paraId="5D180CEF"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C21A2D">
        <w:rPr>
          <w:rFonts w:ascii="Century Gothic" w:hAnsi="Century Gothic" w:cs="Arial"/>
          <w:i/>
          <w:iCs/>
          <w:color w:val="000000"/>
          <w:sz w:val="16"/>
          <w:szCs w:val="16"/>
        </w:rPr>
        <w:t>g) critérios de medição e de pagamento;</w:t>
      </w:r>
    </w:p>
    <w:p w14:paraId="7EB5180B" w14:textId="77777777" w:rsidR="0067190F" w:rsidRPr="00C21A2D" w:rsidRDefault="0067190F" w:rsidP="0067190F">
      <w:pPr>
        <w:pStyle w:val="NormalWeb"/>
        <w:spacing w:before="0" w:beforeAutospacing="0" w:after="0" w:afterAutospacing="0"/>
        <w:ind w:firstLine="708"/>
        <w:jc w:val="both"/>
        <w:rPr>
          <w:rFonts w:ascii="Century Gothic" w:hAnsi="Century Gothic"/>
          <w:i/>
          <w:iCs/>
          <w:color w:val="000000"/>
          <w:sz w:val="16"/>
          <w:szCs w:val="16"/>
        </w:rPr>
      </w:pPr>
      <w:bookmarkStart w:id="24" w:name="art6xxiiih"/>
      <w:bookmarkEnd w:id="24"/>
      <w:r w:rsidRPr="00C21A2D">
        <w:rPr>
          <w:rFonts w:ascii="Century Gothic" w:hAnsi="Century Gothic" w:cs="Arial"/>
          <w:i/>
          <w:iCs/>
          <w:color w:val="000000"/>
          <w:sz w:val="16"/>
          <w:szCs w:val="16"/>
        </w:rPr>
        <w:t>h) forma e critérios de seleção do fornecedor;</w:t>
      </w:r>
    </w:p>
    <w:p w14:paraId="04685B6E" w14:textId="77777777" w:rsidR="0067190F" w:rsidRPr="00C21A2D" w:rsidRDefault="0067190F" w:rsidP="0067190F">
      <w:pPr>
        <w:pStyle w:val="NormalWeb"/>
        <w:spacing w:before="225" w:beforeAutospacing="0" w:after="225" w:afterAutospacing="0"/>
        <w:ind w:left="708"/>
        <w:jc w:val="both"/>
        <w:rPr>
          <w:rFonts w:ascii="Century Gothic" w:hAnsi="Century Gothic" w:cs="Arial"/>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32884123" w14:textId="77777777" w:rsidR="0067190F" w:rsidRPr="00C21A2D" w:rsidRDefault="0067190F" w:rsidP="0067190F">
      <w:pPr>
        <w:pStyle w:val="NormalWeb"/>
        <w:spacing w:before="225" w:beforeAutospacing="0" w:after="225" w:afterAutospacing="0"/>
        <w:ind w:left="708"/>
        <w:jc w:val="both"/>
        <w:rPr>
          <w:rFonts w:ascii="Century Gothic" w:hAnsi="Century Gothic"/>
          <w:i/>
          <w:iCs/>
          <w:sz w:val="16"/>
          <w:szCs w:val="16"/>
        </w:rPr>
      </w:pPr>
      <w:r w:rsidRPr="00C21A2D">
        <w:rPr>
          <w:rFonts w:ascii="Century Gothic" w:hAnsi="Century Gothic" w:cs="Arial"/>
          <w:i/>
          <w:iCs/>
          <w:color w:val="000000"/>
          <w:sz w:val="16"/>
          <w:szCs w:val="16"/>
        </w:rPr>
        <w:t>II - a definição do objeto para o atendimento da necessidade, por meio de termo de referência, anteprojeto, projeto básico ou projeto executivo, conforme o caso;</w:t>
      </w:r>
    </w:p>
    <w:p w14:paraId="30379BB4" w14:textId="77777777" w:rsidR="0067190F" w:rsidRDefault="0067190F" w:rsidP="0067190F">
      <w:pPr>
        <w:ind w:left="720"/>
        <w:jc w:val="both"/>
        <w:rPr>
          <w:rFonts w:ascii="Century Gothic" w:hAnsi="Century Gothic" w:cs="Arial"/>
          <w:b/>
          <w:bCs/>
          <w:szCs w:val="24"/>
        </w:rPr>
      </w:pPr>
    </w:p>
    <w:p w14:paraId="605D26E0" w14:textId="77777777" w:rsidR="0067190F" w:rsidRPr="00C21A2D" w:rsidRDefault="0067190F" w:rsidP="0067190F">
      <w:pPr>
        <w:ind w:left="720"/>
        <w:jc w:val="both"/>
        <w:rPr>
          <w:rFonts w:ascii="Century Gothic" w:hAnsi="Century Gothic" w:cs="Arial"/>
          <w:b/>
          <w:bCs/>
          <w:szCs w:val="24"/>
        </w:rPr>
      </w:pPr>
      <w:r w:rsidRPr="00C21A2D">
        <w:rPr>
          <w:rFonts w:ascii="Century Gothic" w:hAnsi="Century Gothic" w:cs="Arial"/>
          <w:b/>
          <w:bCs/>
          <w:szCs w:val="24"/>
        </w:rPr>
        <w:t>Informações para elaboração do edital:</w:t>
      </w:r>
    </w:p>
    <w:p w14:paraId="70A93B16" w14:textId="77777777" w:rsidR="0067190F" w:rsidRPr="00C21A2D" w:rsidRDefault="0067190F" w:rsidP="0067190F">
      <w:pPr>
        <w:ind w:left="720"/>
        <w:jc w:val="both"/>
        <w:rPr>
          <w:rFonts w:ascii="Century Gothic" w:hAnsi="Century Gothic" w:cs="Arial"/>
          <w:szCs w:val="24"/>
        </w:rPr>
      </w:pPr>
    </w:p>
    <w:p w14:paraId="274CA16C" w14:textId="77777777" w:rsidR="0067190F" w:rsidRPr="00C21A2D" w:rsidRDefault="0067190F" w:rsidP="0067190F">
      <w:pPr>
        <w:spacing w:line="360" w:lineRule="auto"/>
        <w:ind w:left="709"/>
        <w:jc w:val="both"/>
        <w:rPr>
          <w:rFonts w:ascii="Century Gothic" w:hAnsi="Century Gothic"/>
          <w:b/>
          <w:bCs/>
          <w:color w:val="0070C0"/>
        </w:rPr>
      </w:pPr>
      <w:r w:rsidRPr="00C21A2D">
        <w:rPr>
          <w:rFonts w:ascii="Century Gothic" w:hAnsi="Century Gothic" w:cs="Arial"/>
          <w:szCs w:val="24"/>
        </w:rPr>
        <w:t xml:space="preserve">Abertura de Processo Licitatório na Modalidade: </w:t>
      </w:r>
      <w:r w:rsidRPr="00C21A2D">
        <w:rPr>
          <w:rFonts w:ascii="Century Gothic" w:hAnsi="Century Gothic" w:cs="Arial"/>
          <w:b/>
          <w:bCs/>
          <w:szCs w:val="24"/>
          <w:u w:val="single"/>
        </w:rPr>
        <w:t>PREGÃO ELETRÔNICO</w:t>
      </w:r>
      <w:r w:rsidRPr="00C21A2D">
        <w:rPr>
          <w:rFonts w:ascii="Century Gothic" w:hAnsi="Century Gothic" w:cs="Arial"/>
          <w:b/>
          <w:bCs/>
          <w:szCs w:val="24"/>
        </w:rPr>
        <w:t>,</w:t>
      </w:r>
      <w:r w:rsidRPr="00C21A2D">
        <w:rPr>
          <w:rFonts w:ascii="Century Gothic" w:hAnsi="Century Gothic" w:cs="Arial"/>
          <w:szCs w:val="24"/>
        </w:rPr>
        <w:t xml:space="preserve"> LEI 14.133/21.</w:t>
      </w:r>
    </w:p>
    <w:p w14:paraId="41D96B66" w14:textId="77777777" w:rsidR="0067190F" w:rsidRPr="00C21A2D" w:rsidRDefault="0067190F" w:rsidP="0067190F">
      <w:pPr>
        <w:ind w:left="720"/>
        <w:jc w:val="both"/>
        <w:rPr>
          <w:rFonts w:ascii="Century Gothic" w:hAnsi="Century Gothic"/>
          <w:bCs/>
          <w:color w:val="40404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67190F" w:rsidRPr="00C21A2D" w14:paraId="2EDC97B8" w14:textId="77777777" w:rsidTr="00000991">
        <w:trPr>
          <w:jc w:val="center"/>
        </w:trPr>
        <w:tc>
          <w:tcPr>
            <w:tcW w:w="3369" w:type="dxa"/>
            <w:gridSpan w:val="2"/>
            <w:shd w:val="clear" w:color="auto" w:fill="auto"/>
          </w:tcPr>
          <w:p w14:paraId="4CFA069D" w14:textId="77777777" w:rsidR="0067190F" w:rsidRPr="00C21A2D" w:rsidRDefault="0067190F" w:rsidP="00000991">
            <w:pPr>
              <w:jc w:val="center"/>
              <w:rPr>
                <w:rFonts w:ascii="Century Gothic" w:hAnsi="Century Gothic" w:cs="Arial"/>
                <w:b/>
                <w:bCs/>
                <w:szCs w:val="24"/>
              </w:rPr>
            </w:pPr>
            <w:r w:rsidRPr="00C21A2D">
              <w:rPr>
                <w:rFonts w:ascii="Century Gothic" w:hAnsi="Century Gothic" w:cs="Arial"/>
                <w:b/>
                <w:bCs/>
                <w:szCs w:val="24"/>
              </w:rPr>
              <w:t>REGISTRO DE PREÇOS</w:t>
            </w:r>
          </w:p>
        </w:tc>
      </w:tr>
      <w:tr w:rsidR="0067190F" w:rsidRPr="00C21A2D" w14:paraId="57E7FDE7" w14:textId="77777777" w:rsidTr="00000991">
        <w:trPr>
          <w:jc w:val="center"/>
        </w:trPr>
        <w:tc>
          <w:tcPr>
            <w:tcW w:w="1526" w:type="dxa"/>
            <w:shd w:val="clear" w:color="auto" w:fill="auto"/>
          </w:tcPr>
          <w:p w14:paraId="5FB529C9"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SIM</w:t>
            </w:r>
          </w:p>
        </w:tc>
        <w:tc>
          <w:tcPr>
            <w:tcW w:w="1843" w:type="dxa"/>
            <w:shd w:val="clear" w:color="auto" w:fill="auto"/>
          </w:tcPr>
          <w:p w14:paraId="4410E9D9"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 X )</w:t>
            </w:r>
          </w:p>
        </w:tc>
      </w:tr>
      <w:tr w:rsidR="0067190F" w:rsidRPr="00C21A2D" w14:paraId="69638E58" w14:textId="77777777" w:rsidTr="00000991">
        <w:trPr>
          <w:jc w:val="center"/>
        </w:trPr>
        <w:tc>
          <w:tcPr>
            <w:tcW w:w="1526" w:type="dxa"/>
            <w:shd w:val="clear" w:color="auto" w:fill="auto"/>
          </w:tcPr>
          <w:p w14:paraId="7A04591C"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NÃO</w:t>
            </w:r>
          </w:p>
        </w:tc>
        <w:tc>
          <w:tcPr>
            <w:tcW w:w="1843" w:type="dxa"/>
            <w:shd w:val="clear" w:color="auto" w:fill="auto"/>
          </w:tcPr>
          <w:p w14:paraId="13DB9158" w14:textId="77777777" w:rsidR="0067190F" w:rsidRPr="00C21A2D" w:rsidRDefault="0067190F" w:rsidP="00000991">
            <w:pPr>
              <w:jc w:val="center"/>
              <w:rPr>
                <w:rFonts w:ascii="Century Gothic" w:hAnsi="Century Gothic" w:cs="Arial"/>
                <w:szCs w:val="24"/>
              </w:rPr>
            </w:pPr>
            <w:r w:rsidRPr="00C21A2D">
              <w:rPr>
                <w:rFonts w:ascii="Century Gothic" w:hAnsi="Century Gothic" w:cs="Arial"/>
                <w:szCs w:val="24"/>
              </w:rPr>
              <w:t>(     )</w:t>
            </w:r>
          </w:p>
        </w:tc>
      </w:tr>
    </w:tbl>
    <w:p w14:paraId="2B58BAB5" w14:textId="77777777" w:rsidR="0067190F" w:rsidRPr="00C21A2D" w:rsidRDefault="0067190F" w:rsidP="0067190F">
      <w:pPr>
        <w:autoSpaceDE w:val="0"/>
        <w:autoSpaceDN w:val="0"/>
        <w:adjustRightInd w:val="0"/>
        <w:ind w:firstLine="708"/>
        <w:rPr>
          <w:rFonts w:ascii="Century Gothic" w:eastAsia="Calibri" w:hAnsi="Century Gothic" w:cs="Arial"/>
          <w:b/>
          <w:bCs/>
          <w:lang w:eastAsia="en-US"/>
        </w:rPr>
      </w:pPr>
    </w:p>
    <w:p w14:paraId="05FF8B72" w14:textId="77777777" w:rsidR="0067190F" w:rsidRPr="00C21A2D" w:rsidRDefault="0067190F" w:rsidP="0067190F">
      <w:pPr>
        <w:pStyle w:val="Corpodetexto"/>
        <w:ind w:left="720"/>
        <w:rPr>
          <w:rFonts w:ascii="Century Gothic" w:hAnsi="Century Gothic"/>
          <w:b/>
          <w:bCs/>
          <w:sz w:val="24"/>
          <w:szCs w:val="24"/>
          <w:lang w:val="pt-BR"/>
        </w:rPr>
      </w:pPr>
    </w:p>
    <w:p w14:paraId="37955826" w14:textId="77777777" w:rsidR="0067190F" w:rsidRPr="00C21A2D" w:rsidRDefault="0067190F" w:rsidP="0067190F">
      <w:pPr>
        <w:pStyle w:val="Corpodetexto"/>
        <w:ind w:left="720"/>
        <w:rPr>
          <w:rFonts w:ascii="Century Gothic" w:hAnsi="Century Gothic"/>
          <w:b/>
          <w:bCs/>
          <w:sz w:val="24"/>
          <w:szCs w:val="24"/>
          <w:lang w:val="pt-BR"/>
        </w:rPr>
      </w:pPr>
      <w:r w:rsidRPr="00C21A2D">
        <w:rPr>
          <w:rFonts w:ascii="Century Gothic" w:hAnsi="Century Gothic"/>
          <w:b/>
          <w:bCs/>
          <w:sz w:val="24"/>
          <w:szCs w:val="24"/>
          <w:lang w:val="pt-BR"/>
        </w:rPr>
        <w:t xml:space="preserve">Rubrica Orçamentária: </w:t>
      </w:r>
    </w:p>
    <w:p w14:paraId="77638B6F" w14:textId="77777777" w:rsidR="0067190F" w:rsidRPr="00C21A2D" w:rsidRDefault="0067190F" w:rsidP="0067190F">
      <w:pPr>
        <w:pStyle w:val="Corpodetexto"/>
        <w:ind w:left="720"/>
        <w:rPr>
          <w:rFonts w:ascii="Century Gothic" w:hAnsi="Century Gothic"/>
          <w:b/>
          <w:bCs/>
          <w:sz w:val="24"/>
          <w:szCs w:val="24"/>
          <w:lang w:val="pt-BR"/>
        </w:rPr>
      </w:pPr>
    </w:p>
    <w:p w14:paraId="40E9152A" w14:textId="10C6C0C7" w:rsidR="0067190F" w:rsidRPr="00C21A2D" w:rsidRDefault="0067190F" w:rsidP="0067190F">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lastRenderedPageBreak/>
        <w:t xml:space="preserve">Recursos Municipais: </w:t>
      </w:r>
      <w:r w:rsidR="003B515C">
        <w:rPr>
          <w:rFonts w:ascii="Century Gothic" w:eastAsia="Calibri" w:hAnsi="Century Gothic" w:cs="Arial"/>
          <w:b/>
          <w:i/>
          <w:iCs/>
          <w:lang w:eastAsia="en-US"/>
        </w:rPr>
        <w:t>10</w:t>
      </w:r>
      <w:r w:rsidRPr="00C21A2D">
        <w:rPr>
          <w:rFonts w:ascii="Century Gothic" w:eastAsia="Calibri" w:hAnsi="Century Gothic" w:cs="Arial"/>
          <w:b/>
          <w:i/>
          <w:iCs/>
          <w:lang w:eastAsia="en-US"/>
        </w:rPr>
        <w:t>0%</w:t>
      </w:r>
    </w:p>
    <w:p w14:paraId="6F8E7D8F" w14:textId="77777777" w:rsidR="0067190F" w:rsidRPr="00C21A2D" w:rsidRDefault="0067190F" w:rsidP="0067190F">
      <w:pPr>
        <w:autoSpaceDE w:val="0"/>
        <w:autoSpaceDN w:val="0"/>
        <w:adjustRightInd w:val="0"/>
        <w:ind w:left="709"/>
        <w:jc w:val="both"/>
        <w:rPr>
          <w:rFonts w:ascii="Century Gothic" w:hAnsi="Century Gothic" w:cs="Arial"/>
        </w:rPr>
      </w:pPr>
    </w:p>
    <w:p w14:paraId="4873CF82" w14:textId="2A3C4FDF" w:rsidR="0067190F" w:rsidRPr="00C21A2D" w:rsidRDefault="0067190F" w:rsidP="0067190F">
      <w:pPr>
        <w:ind w:left="709"/>
        <w:jc w:val="both"/>
        <w:rPr>
          <w:rFonts w:ascii="Century Gothic" w:eastAsia="Calibri" w:hAnsi="Century Gothic" w:cs="Arial"/>
          <w:i/>
          <w:iCs/>
          <w:lang w:eastAsia="en-US"/>
        </w:rPr>
      </w:pPr>
      <w:r w:rsidRPr="00C21A2D">
        <w:rPr>
          <w:rFonts w:ascii="Century Gothic" w:eastAsia="Calibri" w:hAnsi="Century Gothic" w:cs="Arial"/>
          <w:i/>
          <w:iCs/>
          <w:lang w:eastAsia="en-US"/>
        </w:rPr>
        <w:t xml:space="preserve">Este pregão contém recursos municipais e faz-se necessário a publicação do aviso de Licitação </w:t>
      </w:r>
      <w:r w:rsidR="003B515C">
        <w:rPr>
          <w:rFonts w:ascii="Century Gothic" w:eastAsia="Calibri" w:hAnsi="Century Gothic" w:cs="Arial"/>
          <w:i/>
          <w:iCs/>
          <w:lang w:eastAsia="en-US"/>
        </w:rPr>
        <w:t xml:space="preserve">no </w:t>
      </w:r>
      <w:r w:rsidRPr="00C21A2D">
        <w:rPr>
          <w:rFonts w:ascii="Century Gothic" w:eastAsia="Calibri" w:hAnsi="Century Gothic" w:cs="Arial"/>
          <w:i/>
          <w:iCs/>
          <w:lang w:eastAsia="en-US"/>
        </w:rPr>
        <w:t xml:space="preserve">Diário Oficial Municipal – </w:t>
      </w:r>
      <w:r w:rsidR="003B515C">
        <w:rPr>
          <w:rFonts w:ascii="Century Gothic" w:eastAsia="Calibri" w:hAnsi="Century Gothic" w:cs="Arial"/>
          <w:i/>
          <w:iCs/>
          <w:lang w:eastAsia="en-US"/>
        </w:rPr>
        <w:t>D</w:t>
      </w:r>
      <w:r w:rsidRPr="00C21A2D">
        <w:rPr>
          <w:rFonts w:ascii="Century Gothic" w:eastAsia="Calibri" w:hAnsi="Century Gothic" w:cs="Arial"/>
          <w:i/>
          <w:iCs/>
          <w:lang w:eastAsia="en-US"/>
        </w:rPr>
        <w:t xml:space="preserve">OM para maior amplitude na publicidade. </w:t>
      </w:r>
    </w:p>
    <w:p w14:paraId="1DEC921C" w14:textId="77777777" w:rsidR="0067190F" w:rsidRPr="00C21A2D" w:rsidRDefault="0067190F" w:rsidP="0067190F">
      <w:pPr>
        <w:spacing w:line="360" w:lineRule="auto"/>
        <w:ind w:left="708"/>
        <w:jc w:val="both"/>
        <w:rPr>
          <w:rFonts w:ascii="Century Gothic" w:eastAsia="Calibri" w:hAnsi="Century Gothic" w:cs="Arial"/>
          <w:szCs w:val="24"/>
          <w:lang w:eastAsia="en-US"/>
        </w:rPr>
      </w:pPr>
    </w:p>
    <w:p w14:paraId="17ADF485" w14:textId="77777777" w:rsidR="0067190F" w:rsidRPr="004F7F20" w:rsidRDefault="0067190F" w:rsidP="0067190F">
      <w:pPr>
        <w:spacing w:line="360" w:lineRule="auto"/>
        <w:ind w:left="708"/>
        <w:jc w:val="both"/>
        <w:rPr>
          <w:rFonts w:ascii="Century Gothic" w:eastAsia="Calibri" w:hAnsi="Century Gothic" w:cs="Arial"/>
          <w:b/>
          <w:bCs/>
          <w:szCs w:val="24"/>
          <w:lang w:eastAsia="en-US"/>
        </w:rPr>
      </w:pPr>
      <w:r w:rsidRPr="004F7F20">
        <w:rPr>
          <w:rFonts w:ascii="Century Gothic" w:eastAsia="Calibri" w:hAnsi="Century Gothic" w:cs="Arial"/>
          <w:b/>
          <w:bCs/>
          <w:szCs w:val="24"/>
          <w:lang w:eastAsia="en-US"/>
        </w:rPr>
        <w:t>Prazo de Publicidade do Edital:</w:t>
      </w:r>
    </w:p>
    <w:p w14:paraId="078A5C93" w14:textId="77777777" w:rsidR="0067190F" w:rsidRPr="00C21A2D" w:rsidRDefault="0067190F" w:rsidP="0067190F">
      <w:pPr>
        <w:ind w:left="720"/>
        <w:jc w:val="both"/>
        <w:rPr>
          <w:rFonts w:ascii="Century Gothic" w:eastAsia="Calibri" w:hAnsi="Century Gothic" w:cs="Arial"/>
          <w:b/>
          <w:bCs/>
          <w:szCs w:val="24"/>
          <w:lang w:eastAsia="en-US"/>
        </w:rPr>
      </w:pPr>
    </w:p>
    <w:p w14:paraId="620E271A" w14:textId="77777777" w:rsidR="0067190F" w:rsidRPr="00C21A2D" w:rsidRDefault="0067190F" w:rsidP="0067190F">
      <w:pPr>
        <w:spacing w:line="360" w:lineRule="auto"/>
        <w:ind w:firstLine="708"/>
        <w:jc w:val="both"/>
        <w:rPr>
          <w:rFonts w:ascii="Century Gothic" w:eastAsia="Calibri" w:hAnsi="Century Gothic" w:cs="Arial"/>
          <w:szCs w:val="24"/>
          <w:lang w:eastAsia="en-US"/>
        </w:rPr>
      </w:pPr>
      <w:r w:rsidRPr="00C21A2D">
        <w:rPr>
          <w:rFonts w:ascii="Century Gothic" w:eastAsia="Calibri" w:hAnsi="Century Gothic" w:cs="Arial"/>
          <w:szCs w:val="24"/>
          <w:lang w:eastAsia="en-US"/>
        </w:rPr>
        <w:t xml:space="preserve">Esta entidade define o prazo de publicidade de: </w:t>
      </w:r>
      <w:r w:rsidRPr="00C21A2D">
        <w:rPr>
          <w:rFonts w:ascii="Century Gothic" w:hAnsi="Century Gothic" w:cs="Calibri Light"/>
          <w:b/>
          <w:bCs/>
          <w:szCs w:val="24"/>
        </w:rPr>
        <w:t>10 (dez) dias úteis.</w:t>
      </w:r>
    </w:p>
    <w:p w14:paraId="53FEF705" w14:textId="77777777" w:rsidR="0067190F" w:rsidRPr="00C21A2D" w:rsidRDefault="0067190F" w:rsidP="0067190F">
      <w:pPr>
        <w:spacing w:line="360" w:lineRule="auto"/>
        <w:ind w:left="573"/>
        <w:jc w:val="both"/>
        <w:rPr>
          <w:rFonts w:ascii="Century Gothic" w:eastAsia="Calibri" w:hAnsi="Century Gothic" w:cs="Arial"/>
          <w:b/>
          <w:bCs/>
          <w:color w:val="0070C0"/>
          <w:szCs w:val="24"/>
          <w:lang w:eastAsia="en-US"/>
        </w:rPr>
      </w:pPr>
    </w:p>
    <w:p w14:paraId="702BB69A" w14:textId="721424B0" w:rsidR="0067190F" w:rsidRPr="00C21A2D" w:rsidRDefault="0067190F" w:rsidP="00717485">
      <w:pPr>
        <w:spacing w:line="360" w:lineRule="auto"/>
        <w:ind w:left="573" w:firstLine="135"/>
        <w:jc w:val="both"/>
        <w:rPr>
          <w:rFonts w:ascii="Century Gothic" w:eastAsia="Calibri" w:hAnsi="Century Gothic" w:cs="Arial"/>
          <w:color w:val="0070C0"/>
          <w:szCs w:val="24"/>
          <w:lang w:eastAsia="en-US"/>
        </w:rPr>
      </w:pPr>
      <w:r w:rsidRPr="00C21A2D">
        <w:rPr>
          <w:rFonts w:ascii="Century Gothic" w:eastAsia="Calibri" w:hAnsi="Century Gothic" w:cs="Arial"/>
          <w:szCs w:val="24"/>
          <w:lang w:eastAsia="en-US"/>
        </w:rPr>
        <w:t>A Lei N°14.133/21, dispõe em seu art. 55:</w:t>
      </w:r>
    </w:p>
    <w:p w14:paraId="58091992"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r w:rsidRPr="00C21A2D">
        <w:rPr>
          <w:rFonts w:ascii="Century Gothic" w:hAnsi="Century Gothic" w:cs="Calibri Light"/>
          <w:i/>
          <w:iCs/>
          <w:sz w:val="16"/>
          <w:szCs w:val="16"/>
        </w:rPr>
        <w:t>Art. 55. Os prazos mínimos para apresentação de propostas e lances, contados a partir da data de divulgação do edital de licitação, são de:</w:t>
      </w:r>
    </w:p>
    <w:p w14:paraId="7026D7F8"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p>
    <w:p w14:paraId="1D382E72"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C21A2D">
        <w:rPr>
          <w:rFonts w:ascii="Century Gothic" w:hAnsi="Century Gothic" w:cs="Calibri Light"/>
          <w:i/>
          <w:iCs/>
          <w:sz w:val="16"/>
          <w:szCs w:val="16"/>
        </w:rPr>
        <w:t>I - para aquisição de bens:</w:t>
      </w:r>
    </w:p>
    <w:p w14:paraId="0F5A8DE1"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C21A2D">
        <w:rPr>
          <w:rFonts w:ascii="Century Gothic" w:hAnsi="Century Gothic" w:cs="Calibri Light"/>
          <w:i/>
          <w:iCs/>
          <w:sz w:val="16"/>
          <w:szCs w:val="16"/>
        </w:rPr>
        <w:t>a) 8 (oito) dias úteis, quando adotados os critérios de julgamento de menor preço ou de maior desconto;</w:t>
      </w:r>
    </w:p>
    <w:p w14:paraId="2001A8A3"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C21A2D">
        <w:rPr>
          <w:rFonts w:ascii="Century Gothic" w:hAnsi="Century Gothic" w:cs="Calibri Light"/>
          <w:i/>
          <w:iCs/>
          <w:sz w:val="16"/>
          <w:szCs w:val="16"/>
        </w:rPr>
        <w:t>b) 15 (quinze) dias úteis, nas hipóteses não abrangidas pela alínea “a” deste inciso;</w:t>
      </w:r>
    </w:p>
    <w:p w14:paraId="7AAF3C05"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C21A2D">
        <w:rPr>
          <w:rFonts w:ascii="Century Gothic" w:hAnsi="Century Gothic" w:cs="Calibri Light"/>
          <w:i/>
          <w:iCs/>
          <w:sz w:val="16"/>
          <w:szCs w:val="16"/>
        </w:rPr>
        <w:t>II - no caso de serviços e obras:</w:t>
      </w:r>
    </w:p>
    <w:p w14:paraId="2F9E7E9C"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C21A2D">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6E6BE4A3"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C21A2D">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3C2F235F" w14:textId="77777777" w:rsidR="0067190F" w:rsidRPr="00C21A2D" w:rsidRDefault="0067190F" w:rsidP="0067190F">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C21A2D">
        <w:rPr>
          <w:rFonts w:ascii="Century Gothic" w:hAnsi="Century Gothic" w:cs="Calibri Light"/>
          <w:i/>
          <w:iCs/>
          <w:sz w:val="16"/>
          <w:szCs w:val="16"/>
        </w:rPr>
        <w:t>c) 60 (sessenta) dias úteis, quando o regime de execução for de contratação integrada;</w:t>
      </w:r>
    </w:p>
    <w:p w14:paraId="776CCB8D"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C21A2D">
        <w:rPr>
          <w:rFonts w:ascii="Century Gothic" w:hAnsi="Century Gothic" w:cs="Calibri Light"/>
          <w:i/>
          <w:iCs/>
          <w:sz w:val="16"/>
          <w:szCs w:val="16"/>
        </w:rPr>
        <w:t>d) 35 (trinta e cinco) dias úteis, quando o regime de execução for o de contratação semi-integrada ou nas hipóteses não abrangidas pelas alíneas “a”, “b” e “c” deste inciso;</w:t>
      </w:r>
    </w:p>
    <w:p w14:paraId="23C9CA79"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C21A2D">
        <w:rPr>
          <w:rFonts w:ascii="Century Gothic" w:hAnsi="Century Gothic" w:cs="Calibri Light"/>
          <w:i/>
          <w:iCs/>
          <w:sz w:val="16"/>
          <w:szCs w:val="16"/>
        </w:rPr>
        <w:t>III - para licitação em que se adote o critério de julgamento de maior lance, 15 (quinze) dias úteis;</w:t>
      </w:r>
    </w:p>
    <w:p w14:paraId="0F694D51"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C21A2D">
        <w:rPr>
          <w:rFonts w:ascii="Century Gothic" w:hAnsi="Century Gothic" w:cs="Calibri Light"/>
          <w:i/>
          <w:iCs/>
          <w:sz w:val="16"/>
          <w:szCs w:val="16"/>
        </w:rPr>
        <w:t>IV - para licitação em que se adote o critério de julgamento de técnica e preço ou de melhor técnica ou conteúdo artístico, 35 (trinta e cinco) dias úteis.</w:t>
      </w:r>
    </w:p>
    <w:p w14:paraId="55C7C93B"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C21A2D">
        <w:rPr>
          <w:rFonts w:ascii="Century Gothic" w:hAnsi="Century Gothic" w:cs="Calibri Light"/>
          <w:i/>
          <w:iCs/>
          <w:sz w:val="16"/>
          <w:szCs w:val="16"/>
        </w:rPr>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6C7FCE19" w14:textId="77777777" w:rsidR="0067190F" w:rsidRPr="00C21A2D" w:rsidRDefault="0067190F" w:rsidP="0067190F">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C21A2D">
        <w:rPr>
          <w:rFonts w:ascii="Century Gothic" w:hAnsi="Century Gothic" w:cs="Calibri Light"/>
          <w:i/>
          <w:iCs/>
          <w:sz w:val="16"/>
          <w:szCs w:val="16"/>
        </w:rPr>
        <w:t>§ 2º Os prazos previstos neste artigo poderão, mediante decisão fundamentada, ser reduzidos até a metade nas licitações realizadas pelo Ministério da Saúde, no âmbito do Sistema Único de Saúde (SUS).</w:t>
      </w:r>
    </w:p>
    <w:p w14:paraId="7E1283F9" w14:textId="77777777" w:rsidR="0067190F" w:rsidRPr="00C21A2D" w:rsidRDefault="0067190F" w:rsidP="0067190F">
      <w:pPr>
        <w:ind w:left="709"/>
        <w:jc w:val="both"/>
        <w:rPr>
          <w:rFonts w:ascii="Century Gothic" w:hAnsi="Century Gothic" w:cs="Arial"/>
          <w:szCs w:val="24"/>
        </w:rPr>
      </w:pPr>
    </w:p>
    <w:p w14:paraId="275DE111" w14:textId="77777777" w:rsidR="0067190F" w:rsidRPr="00C21A2D" w:rsidRDefault="0067190F" w:rsidP="0067190F">
      <w:pPr>
        <w:ind w:left="709"/>
        <w:jc w:val="both"/>
        <w:rPr>
          <w:rFonts w:ascii="Century Gothic" w:hAnsi="Century Gothic" w:cs="Arial"/>
          <w:b/>
          <w:bCs/>
          <w:i/>
          <w:iCs/>
          <w:szCs w:val="24"/>
        </w:rPr>
      </w:pPr>
      <w:r w:rsidRPr="00AE7FE1">
        <w:rPr>
          <w:rFonts w:ascii="Century Gothic" w:hAnsi="Century Gothic" w:cs="Arial"/>
          <w:b/>
          <w:bCs/>
          <w:szCs w:val="24"/>
        </w:rPr>
        <w:t>Prazo de Vigência:</w:t>
      </w:r>
      <w:r w:rsidRPr="00C21A2D">
        <w:rPr>
          <w:rFonts w:ascii="Century Gothic" w:hAnsi="Century Gothic" w:cs="Arial"/>
          <w:szCs w:val="24"/>
        </w:rPr>
        <w:t xml:space="preserve"> 12 meses</w:t>
      </w:r>
    </w:p>
    <w:p w14:paraId="57901B85" w14:textId="77777777" w:rsidR="0067190F" w:rsidRPr="00C21A2D" w:rsidRDefault="0067190F" w:rsidP="0067190F">
      <w:pPr>
        <w:ind w:left="709"/>
        <w:jc w:val="both"/>
        <w:rPr>
          <w:rFonts w:ascii="Century Gothic" w:hAnsi="Century Gothic" w:cs="Arial"/>
          <w:szCs w:val="24"/>
        </w:rPr>
      </w:pPr>
    </w:p>
    <w:p w14:paraId="4E7CAF0F" w14:textId="77777777" w:rsidR="0067190F" w:rsidRPr="00AE7FE1" w:rsidRDefault="0067190F" w:rsidP="0067190F">
      <w:pPr>
        <w:ind w:left="709"/>
        <w:jc w:val="both"/>
        <w:rPr>
          <w:rFonts w:ascii="Century Gothic" w:hAnsi="Century Gothic" w:cs="Arial"/>
          <w:b/>
          <w:bCs/>
          <w:szCs w:val="24"/>
        </w:rPr>
      </w:pPr>
      <w:r w:rsidRPr="00AE7FE1">
        <w:rPr>
          <w:rFonts w:ascii="Century Gothic" w:hAnsi="Century Gothic" w:cs="Arial"/>
          <w:b/>
          <w:bCs/>
          <w:szCs w:val="24"/>
        </w:rPr>
        <w:t>Local de entrega/execução:</w:t>
      </w:r>
    </w:p>
    <w:p w14:paraId="2054A1F3" w14:textId="77777777" w:rsidR="0067190F" w:rsidRPr="00C21A2D" w:rsidRDefault="0067190F" w:rsidP="0067190F">
      <w:pPr>
        <w:ind w:left="709"/>
        <w:jc w:val="both"/>
        <w:rPr>
          <w:rFonts w:ascii="Century Gothic" w:hAnsi="Century Gothic" w:cs="Arial"/>
          <w:szCs w:val="24"/>
        </w:rPr>
      </w:pPr>
    </w:p>
    <w:p w14:paraId="69D5B666" w14:textId="54370462" w:rsidR="0067190F" w:rsidRPr="00AE7FE1" w:rsidRDefault="0067190F" w:rsidP="0067190F">
      <w:pPr>
        <w:autoSpaceDE w:val="0"/>
        <w:autoSpaceDN w:val="0"/>
        <w:adjustRightInd w:val="0"/>
        <w:spacing w:line="276" w:lineRule="auto"/>
        <w:ind w:left="1276"/>
        <w:jc w:val="both"/>
        <w:rPr>
          <w:rFonts w:ascii="Century Gothic" w:eastAsia="Calibri" w:hAnsi="Century Gothic" w:cs="Arial"/>
          <w:color w:val="000000"/>
          <w:spacing w:val="-3"/>
          <w:u w:val="single"/>
        </w:rPr>
      </w:pPr>
      <w:r w:rsidRPr="00AE7FE1">
        <w:rPr>
          <w:rFonts w:ascii="Century Gothic" w:eastAsia="Calibri" w:hAnsi="Century Gothic" w:cs="Arial"/>
          <w:color w:val="000000"/>
          <w:spacing w:val="-3"/>
          <w:u w:val="single"/>
        </w:rPr>
        <w:t>Centro de C</w:t>
      </w:r>
      <w:r w:rsidR="006A69DD">
        <w:rPr>
          <w:rFonts w:ascii="Century Gothic" w:eastAsia="Calibri" w:hAnsi="Century Gothic" w:cs="Arial"/>
          <w:color w:val="000000"/>
          <w:spacing w:val="-3"/>
          <w:u w:val="single"/>
        </w:rPr>
        <w:t>onvivência do Idoso</w:t>
      </w:r>
    </w:p>
    <w:p w14:paraId="26D256AF" w14:textId="77777777" w:rsidR="006A69DD" w:rsidRPr="00C21A2D" w:rsidRDefault="006A69DD" w:rsidP="006A69DD">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Rua Ernesto Hachmann, 275 - Fundos da rodoviária – Centro</w:t>
      </w:r>
    </w:p>
    <w:p w14:paraId="6E543670" w14:textId="77777777" w:rsidR="006A69DD" w:rsidRPr="00C21A2D" w:rsidRDefault="006A69DD" w:rsidP="006A69DD">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Capinzal – CEP: 89.665-000</w:t>
      </w:r>
    </w:p>
    <w:p w14:paraId="2252A431" w14:textId="4C80996A" w:rsidR="0067190F" w:rsidRPr="00C21A2D" w:rsidRDefault="006A69DD" w:rsidP="006A69DD">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bCs/>
          <w:color w:val="000000"/>
          <w:spacing w:val="-3"/>
        </w:rPr>
        <w:t>FONE: 49 3555-876</w:t>
      </w:r>
      <w:r>
        <w:rPr>
          <w:rFonts w:ascii="Century Gothic" w:eastAsia="Calibri" w:hAnsi="Century Gothic" w:cs="Arial"/>
          <w:bCs/>
          <w:color w:val="000000"/>
          <w:spacing w:val="-3"/>
        </w:rPr>
        <w:t>2</w:t>
      </w:r>
    </w:p>
    <w:p w14:paraId="5771BC6C" w14:textId="77777777" w:rsidR="0067190F" w:rsidRPr="00C21A2D" w:rsidRDefault="0067190F" w:rsidP="0067190F">
      <w:pPr>
        <w:autoSpaceDE w:val="0"/>
        <w:autoSpaceDN w:val="0"/>
        <w:adjustRightInd w:val="0"/>
        <w:spacing w:line="276" w:lineRule="auto"/>
        <w:ind w:left="1276"/>
        <w:jc w:val="both"/>
        <w:rPr>
          <w:rFonts w:ascii="Century Gothic" w:eastAsia="Calibri" w:hAnsi="Century Gothic" w:cs="Arial"/>
          <w:color w:val="000000"/>
          <w:spacing w:val="-3"/>
        </w:rPr>
      </w:pPr>
    </w:p>
    <w:p w14:paraId="58B3EEF7" w14:textId="77777777" w:rsidR="0067190F" w:rsidRPr="00C21A2D" w:rsidRDefault="0067190F" w:rsidP="0067190F">
      <w:pPr>
        <w:ind w:left="709"/>
        <w:jc w:val="both"/>
        <w:rPr>
          <w:rFonts w:ascii="Century Gothic" w:hAnsi="Century Gothic" w:cs="Arial"/>
          <w:szCs w:val="24"/>
        </w:rPr>
      </w:pPr>
      <w:r w:rsidRPr="00826C07">
        <w:rPr>
          <w:rFonts w:ascii="Century Gothic" w:hAnsi="Century Gothic" w:cs="Arial"/>
          <w:b/>
          <w:bCs/>
          <w:szCs w:val="24"/>
        </w:rPr>
        <w:t xml:space="preserve">Prazo de entrega/execução: </w:t>
      </w:r>
      <w:r w:rsidRPr="00C21A2D">
        <w:rPr>
          <w:rFonts w:ascii="Century Gothic" w:hAnsi="Century Gothic" w:cs="Arial"/>
          <w:bCs/>
        </w:rPr>
        <w:t xml:space="preserve">em até </w:t>
      </w:r>
      <w:r>
        <w:rPr>
          <w:rFonts w:ascii="Century Gothic" w:hAnsi="Century Gothic" w:cs="Arial"/>
          <w:bCs/>
        </w:rPr>
        <w:t>10</w:t>
      </w:r>
      <w:r w:rsidRPr="00C21A2D">
        <w:rPr>
          <w:rFonts w:ascii="Century Gothic" w:hAnsi="Century Gothic" w:cs="Arial"/>
          <w:bCs/>
        </w:rPr>
        <w:t xml:space="preserve"> dias, contados </w:t>
      </w:r>
      <w:r>
        <w:rPr>
          <w:rFonts w:ascii="Century Gothic" w:hAnsi="Century Gothic" w:cs="Arial"/>
        </w:rPr>
        <w:t>após o recebimento da Autorização de Fornecimento</w:t>
      </w:r>
      <w:r w:rsidRPr="00C21A2D">
        <w:rPr>
          <w:rFonts w:ascii="Century Gothic" w:hAnsi="Century Gothic" w:cs="Arial"/>
        </w:rPr>
        <w:t>.</w:t>
      </w:r>
    </w:p>
    <w:p w14:paraId="09E36CAD" w14:textId="77777777" w:rsidR="0067190F" w:rsidRPr="00C21A2D" w:rsidRDefault="0067190F" w:rsidP="0067190F">
      <w:pPr>
        <w:ind w:left="709"/>
        <w:jc w:val="both"/>
        <w:rPr>
          <w:rFonts w:ascii="Century Gothic" w:hAnsi="Century Gothic" w:cs="Arial"/>
          <w:szCs w:val="24"/>
        </w:rPr>
      </w:pPr>
    </w:p>
    <w:p w14:paraId="74CCCE62" w14:textId="0FBAEFD9" w:rsidR="0067190F" w:rsidRPr="00C21A2D" w:rsidRDefault="0067190F" w:rsidP="0067190F">
      <w:pPr>
        <w:ind w:left="709"/>
        <w:jc w:val="both"/>
        <w:rPr>
          <w:rFonts w:ascii="Century Gothic" w:hAnsi="Century Gothic" w:cs="Arial"/>
          <w:szCs w:val="24"/>
        </w:rPr>
      </w:pPr>
      <w:r w:rsidRPr="00677D3E">
        <w:rPr>
          <w:rFonts w:ascii="Century Gothic" w:hAnsi="Century Gothic" w:cs="Arial"/>
          <w:b/>
          <w:bCs/>
          <w:szCs w:val="24"/>
        </w:rPr>
        <w:lastRenderedPageBreak/>
        <w:t>Condições de pagamento:</w:t>
      </w:r>
      <w:r w:rsidRPr="00C21A2D">
        <w:rPr>
          <w:rFonts w:ascii="Century Gothic" w:hAnsi="Century Gothic" w:cs="Arial"/>
          <w:szCs w:val="24"/>
        </w:rPr>
        <w:t xml:space="preserve"> </w:t>
      </w:r>
      <w:r w:rsidRPr="00C21A2D">
        <w:rPr>
          <w:rFonts w:ascii="Century Gothic" w:hAnsi="Century Gothic" w:cs="Arial"/>
          <w:spacing w:val="-3"/>
        </w:rPr>
        <w:t xml:space="preserve">após a apresentação das respectivas notas fiscais acrescidas de mais documentos caso </w:t>
      </w:r>
      <w:r w:rsidR="006A69DD">
        <w:rPr>
          <w:rFonts w:ascii="Century Gothic" w:hAnsi="Century Gothic" w:cs="Arial"/>
          <w:spacing w:val="-3"/>
        </w:rPr>
        <w:t>a</w:t>
      </w:r>
      <w:r w:rsidRPr="00C21A2D">
        <w:rPr>
          <w:rFonts w:ascii="Century Gothic" w:hAnsi="Century Gothic" w:cs="Arial"/>
          <w:spacing w:val="-3"/>
        </w:rPr>
        <w:t xml:space="preserve"> </w:t>
      </w:r>
      <w:r w:rsidR="006A69DD">
        <w:rPr>
          <w:rFonts w:ascii="Century Gothic" w:hAnsi="Century Gothic" w:cs="Arial"/>
          <w:spacing w:val="-3"/>
        </w:rPr>
        <w:t>Secretaria</w:t>
      </w:r>
      <w:r w:rsidRPr="00C21A2D">
        <w:rPr>
          <w:rFonts w:ascii="Century Gothic" w:hAnsi="Century Gothic" w:cs="Arial"/>
          <w:spacing w:val="-3"/>
        </w:rPr>
        <w:t xml:space="preserve"> julgue necessário, no prazo de até 20 (vinte) dias úteis.</w:t>
      </w:r>
    </w:p>
    <w:p w14:paraId="701685E0" w14:textId="77777777" w:rsidR="0067190F" w:rsidRPr="00C21A2D" w:rsidRDefault="0067190F" w:rsidP="0067190F">
      <w:pPr>
        <w:pStyle w:val="PargrafodaLista"/>
        <w:ind w:left="709"/>
        <w:rPr>
          <w:rFonts w:ascii="Century Gothic" w:hAnsi="Century Gothic" w:cs="Arial"/>
          <w:szCs w:val="24"/>
        </w:rPr>
      </w:pPr>
    </w:p>
    <w:p w14:paraId="2B1AE161" w14:textId="77777777" w:rsidR="0067190F" w:rsidRPr="00C21A2D" w:rsidRDefault="0067190F" w:rsidP="0067190F">
      <w:pPr>
        <w:ind w:left="709"/>
        <w:jc w:val="both"/>
        <w:rPr>
          <w:rFonts w:ascii="Century Gothic" w:hAnsi="Century Gothic" w:cs="Arial"/>
          <w:szCs w:val="24"/>
        </w:rPr>
      </w:pPr>
      <w:r w:rsidRPr="00677D3E">
        <w:rPr>
          <w:rFonts w:ascii="Century Gothic" w:hAnsi="Century Gothic" w:cs="Arial"/>
          <w:b/>
          <w:bCs/>
          <w:szCs w:val="24"/>
        </w:rPr>
        <w:t>Fiscal de Contrato:</w:t>
      </w:r>
      <w:r w:rsidRPr="00C21A2D">
        <w:rPr>
          <w:rFonts w:ascii="Century Gothic" w:hAnsi="Century Gothic" w:cs="Arial"/>
          <w:szCs w:val="24"/>
        </w:rPr>
        <w:t xml:space="preserve"> Odair José Thomé</w:t>
      </w:r>
    </w:p>
    <w:p w14:paraId="41451B95" w14:textId="77777777" w:rsidR="0067190F" w:rsidRPr="00C21A2D" w:rsidRDefault="0067190F" w:rsidP="0067190F">
      <w:pPr>
        <w:pStyle w:val="TextosemFormatao"/>
        <w:ind w:left="709"/>
        <w:jc w:val="both"/>
        <w:rPr>
          <w:rFonts w:ascii="Century Gothic" w:hAnsi="Century Gothic" w:cs="Arial"/>
          <w:sz w:val="24"/>
          <w:szCs w:val="24"/>
        </w:rPr>
      </w:pPr>
    </w:p>
    <w:p w14:paraId="133FF8B3" w14:textId="77777777" w:rsidR="0067190F" w:rsidRPr="00C21A2D" w:rsidRDefault="0067190F" w:rsidP="0067190F">
      <w:pPr>
        <w:pStyle w:val="TextosemFormatao"/>
        <w:ind w:left="709"/>
        <w:jc w:val="both"/>
        <w:rPr>
          <w:rFonts w:ascii="Century Gothic" w:hAnsi="Century Gothic" w:cs="Arial"/>
          <w:sz w:val="24"/>
          <w:szCs w:val="24"/>
        </w:rPr>
      </w:pPr>
      <w:r w:rsidRPr="00677D3E">
        <w:rPr>
          <w:rFonts w:ascii="Century Gothic" w:hAnsi="Century Gothic" w:cs="Arial"/>
          <w:b/>
          <w:bCs/>
          <w:sz w:val="24"/>
          <w:szCs w:val="24"/>
        </w:rPr>
        <w:t>Validade da proposta:</w:t>
      </w:r>
      <w:r w:rsidRPr="00C21A2D">
        <w:rPr>
          <w:rFonts w:ascii="Century Gothic" w:hAnsi="Century Gothic" w:cs="Arial"/>
          <w:sz w:val="24"/>
          <w:szCs w:val="24"/>
        </w:rPr>
        <w:t xml:space="preserve"> 60 (sessenta) dias</w:t>
      </w:r>
    </w:p>
    <w:p w14:paraId="1834AF24" w14:textId="77777777" w:rsidR="0067190F" w:rsidRPr="00C21A2D" w:rsidRDefault="0067190F" w:rsidP="0067190F">
      <w:pPr>
        <w:pStyle w:val="TextosemFormatao"/>
        <w:ind w:left="709"/>
        <w:jc w:val="both"/>
        <w:rPr>
          <w:rFonts w:ascii="Century Gothic" w:hAnsi="Century Gothic" w:cs="Arial"/>
          <w:sz w:val="24"/>
          <w:szCs w:val="24"/>
          <w:lang w:val="pt-BR"/>
        </w:rPr>
      </w:pPr>
    </w:p>
    <w:p w14:paraId="382FAFD3" w14:textId="77777777" w:rsidR="0067190F" w:rsidRPr="00C21A2D" w:rsidRDefault="0067190F" w:rsidP="0067190F">
      <w:pPr>
        <w:pStyle w:val="TextosemFormatao"/>
        <w:ind w:left="709"/>
        <w:jc w:val="both"/>
        <w:rPr>
          <w:rFonts w:ascii="Century Gothic" w:hAnsi="Century Gothic" w:cs="Arial"/>
          <w:sz w:val="24"/>
          <w:szCs w:val="24"/>
          <w:lang w:val="pt-BR"/>
        </w:rPr>
      </w:pPr>
    </w:p>
    <w:p w14:paraId="187910E4" w14:textId="77777777" w:rsidR="0067190F" w:rsidRPr="00C21A2D" w:rsidRDefault="0067190F" w:rsidP="0067190F">
      <w:pPr>
        <w:numPr>
          <w:ilvl w:val="0"/>
          <w:numId w:val="11"/>
        </w:numPr>
        <w:jc w:val="both"/>
        <w:rPr>
          <w:rFonts w:ascii="Century Gothic" w:hAnsi="Century Gothic"/>
          <w:b/>
          <w:bCs/>
          <w:color w:val="0070C0"/>
          <w:u w:val="single"/>
        </w:rPr>
      </w:pPr>
      <w:r w:rsidRPr="00C21A2D">
        <w:rPr>
          <w:rFonts w:ascii="Century Gothic" w:hAnsi="Century Gothic"/>
          <w:b/>
          <w:bCs/>
          <w:u w:val="single"/>
        </w:rPr>
        <w:t>Responsáveis pela elaboração deste Documento:</w:t>
      </w:r>
    </w:p>
    <w:p w14:paraId="7789A921" w14:textId="77777777" w:rsidR="0067190F" w:rsidRPr="00C21A2D" w:rsidRDefault="0067190F" w:rsidP="0067190F">
      <w:pPr>
        <w:pStyle w:val="PargrafodaLista"/>
        <w:shd w:val="clear" w:color="auto" w:fill="FFFFFF"/>
        <w:spacing w:line="276" w:lineRule="auto"/>
        <w:ind w:left="0"/>
        <w:jc w:val="both"/>
        <w:rPr>
          <w:rFonts w:ascii="Century Gothic" w:eastAsia="Calibri" w:hAnsi="Century Gothic" w:cs="Tahoma"/>
          <w:color w:val="FF0000"/>
        </w:rPr>
      </w:pPr>
    </w:p>
    <w:p w14:paraId="772A60EE" w14:textId="45FD3ED9" w:rsidR="0067190F" w:rsidRPr="00C21A2D" w:rsidRDefault="0067190F" w:rsidP="0067190F">
      <w:pPr>
        <w:spacing w:line="360" w:lineRule="auto"/>
        <w:ind w:left="709"/>
        <w:jc w:val="both"/>
        <w:rPr>
          <w:rFonts w:ascii="Century Gothic" w:hAnsi="Century Gothic"/>
        </w:rPr>
      </w:pPr>
      <w:r w:rsidRPr="00C21A2D">
        <w:rPr>
          <w:rFonts w:ascii="Century Gothic" w:eastAsia="Calibri" w:hAnsi="Century Gothic" w:cs="Tahoma"/>
        </w:rPr>
        <w:t>Os membros abaixo relacionados se responsabilizam pela elaboração deste</w:t>
      </w:r>
      <w:r w:rsidRPr="00C21A2D">
        <w:rPr>
          <w:rFonts w:ascii="Century Gothic" w:hAnsi="Century Gothic"/>
        </w:rPr>
        <w:t xml:space="preserve"> ETP – Estudo Técnico Preliminar e TR – Termo de Referência:</w:t>
      </w:r>
    </w:p>
    <w:p w14:paraId="2FD573BD" w14:textId="77777777" w:rsidR="0067190F" w:rsidRPr="00C21A2D" w:rsidRDefault="0067190F" w:rsidP="0067190F">
      <w:pPr>
        <w:pStyle w:val="PargrafodaLista"/>
        <w:shd w:val="clear" w:color="auto" w:fill="FFFFFF"/>
        <w:spacing w:line="276" w:lineRule="auto"/>
        <w:jc w:val="both"/>
        <w:rPr>
          <w:rFonts w:ascii="Century Gothic" w:eastAsia="Calibri" w:hAnsi="Century Gothic" w:cs="Tahoma"/>
        </w:rPr>
      </w:pPr>
    </w:p>
    <w:p w14:paraId="2AC5D514" w14:textId="3E66087B" w:rsidR="0067190F" w:rsidRPr="00C21A2D" w:rsidRDefault="0067190F" w:rsidP="0067190F">
      <w:pPr>
        <w:pStyle w:val="PargrafodaLista"/>
        <w:shd w:val="clear" w:color="auto" w:fill="FFFFFF"/>
        <w:spacing w:line="276" w:lineRule="auto"/>
        <w:jc w:val="both"/>
        <w:rPr>
          <w:rFonts w:ascii="Century Gothic" w:eastAsia="Calibri" w:hAnsi="Century Gothic" w:cs="Tahoma"/>
        </w:rPr>
      </w:pPr>
      <w:r w:rsidRPr="00C21A2D">
        <w:rPr>
          <w:rFonts w:ascii="Century Gothic" w:eastAsia="Calibri" w:hAnsi="Century Gothic" w:cs="Tahoma"/>
        </w:rPr>
        <w:t xml:space="preserve">Capinzal, </w:t>
      </w:r>
      <w:r w:rsidR="009809CA">
        <w:rPr>
          <w:rFonts w:ascii="Century Gothic" w:eastAsia="Calibri" w:hAnsi="Century Gothic" w:cs="Tahoma"/>
        </w:rPr>
        <w:t>30</w:t>
      </w:r>
      <w:r w:rsidRPr="00C21A2D">
        <w:rPr>
          <w:rFonts w:ascii="Century Gothic" w:eastAsia="Calibri" w:hAnsi="Century Gothic" w:cs="Tahoma"/>
        </w:rPr>
        <w:t xml:space="preserve"> de s</w:t>
      </w:r>
      <w:r w:rsidR="009809CA">
        <w:rPr>
          <w:rFonts w:ascii="Century Gothic" w:eastAsia="Calibri" w:hAnsi="Century Gothic" w:cs="Tahoma"/>
        </w:rPr>
        <w:t>e</w:t>
      </w:r>
      <w:r w:rsidRPr="00C21A2D">
        <w:rPr>
          <w:rFonts w:ascii="Century Gothic" w:eastAsia="Calibri" w:hAnsi="Century Gothic" w:cs="Tahoma"/>
        </w:rPr>
        <w:t>t</w:t>
      </w:r>
      <w:r w:rsidR="009809CA">
        <w:rPr>
          <w:rFonts w:ascii="Century Gothic" w:eastAsia="Calibri" w:hAnsi="Century Gothic" w:cs="Tahoma"/>
        </w:rPr>
        <w:t>embr</w:t>
      </w:r>
      <w:r w:rsidRPr="00C21A2D">
        <w:rPr>
          <w:rFonts w:ascii="Century Gothic" w:eastAsia="Calibri" w:hAnsi="Century Gothic" w:cs="Tahoma"/>
        </w:rPr>
        <w:t>o de 2024.</w:t>
      </w:r>
    </w:p>
    <w:p w14:paraId="028C3BAF" w14:textId="77777777" w:rsidR="0067190F" w:rsidRDefault="0067190F" w:rsidP="009809CA">
      <w:pPr>
        <w:pStyle w:val="PargrafodaLista"/>
        <w:shd w:val="clear" w:color="auto" w:fill="FFFFFF"/>
        <w:spacing w:line="276" w:lineRule="auto"/>
        <w:ind w:left="0"/>
        <w:jc w:val="center"/>
        <w:rPr>
          <w:rFonts w:ascii="Century Gothic" w:hAnsi="Century Gothic" w:cs="Tahoma"/>
          <w:i/>
          <w:iCs/>
          <w:color w:val="FF0000"/>
        </w:rPr>
      </w:pPr>
    </w:p>
    <w:p w14:paraId="58DA4CC3" w14:textId="77777777" w:rsidR="0067190F" w:rsidRPr="00C21A2D" w:rsidRDefault="0067190F" w:rsidP="009809CA">
      <w:pPr>
        <w:pStyle w:val="PargrafodaLista"/>
        <w:shd w:val="clear" w:color="auto" w:fill="FFFFFF"/>
        <w:spacing w:line="276" w:lineRule="auto"/>
        <w:ind w:left="0"/>
        <w:jc w:val="center"/>
        <w:rPr>
          <w:rFonts w:ascii="Century Gothic" w:hAnsi="Century Gothic" w:cs="Tahoma"/>
          <w:i/>
          <w:iCs/>
          <w:color w:val="FF0000"/>
        </w:rPr>
      </w:pPr>
    </w:p>
    <w:p w14:paraId="49BFCAC7" w14:textId="77777777" w:rsidR="0067190F" w:rsidRPr="00C21A2D" w:rsidRDefault="0067190F" w:rsidP="009809CA">
      <w:pPr>
        <w:pStyle w:val="PargrafodaLista"/>
        <w:shd w:val="clear" w:color="auto" w:fill="FFFFFF"/>
        <w:spacing w:line="276" w:lineRule="auto"/>
        <w:ind w:left="0"/>
        <w:jc w:val="center"/>
        <w:rPr>
          <w:rFonts w:ascii="Century Gothic" w:hAnsi="Century Gothic" w:cs="Tahoma"/>
          <w:i/>
          <w:iCs/>
        </w:rPr>
      </w:pPr>
    </w:p>
    <w:p w14:paraId="5DD32163" w14:textId="77777777" w:rsidR="0067190F" w:rsidRPr="00C21A2D" w:rsidRDefault="0067190F" w:rsidP="009809CA">
      <w:pPr>
        <w:pStyle w:val="TextosemFormatao"/>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07B4BECA" w14:textId="77777777" w:rsidR="0067190F" w:rsidRPr="00C21A2D" w:rsidRDefault="0067190F" w:rsidP="009809CA">
      <w:pPr>
        <w:pStyle w:val="TextosemFormatao"/>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Priscila Previde da Rosa</w:t>
      </w:r>
    </w:p>
    <w:p w14:paraId="3C080D78" w14:textId="76F6B895" w:rsidR="0067190F" w:rsidRPr="00C21A2D" w:rsidRDefault="006545E8" w:rsidP="009809CA">
      <w:pPr>
        <w:pStyle w:val="TextosemFormatao"/>
        <w:jc w:val="center"/>
        <w:rPr>
          <w:rFonts w:ascii="Century Gothic" w:hAnsi="Century Gothic" w:cs="Arial"/>
          <w:bCs/>
          <w:i/>
          <w:iCs/>
          <w:sz w:val="24"/>
          <w:szCs w:val="24"/>
          <w:lang w:val="pt-BR"/>
        </w:rPr>
      </w:pPr>
      <w:r>
        <w:rPr>
          <w:rFonts w:ascii="Century Gothic" w:hAnsi="Century Gothic" w:cs="Arial"/>
          <w:bCs/>
          <w:i/>
          <w:iCs/>
          <w:sz w:val="24"/>
          <w:szCs w:val="24"/>
          <w:lang w:val="pt-BR"/>
        </w:rPr>
        <w:t>Secretária</w:t>
      </w:r>
      <w:r w:rsidR="0067190F" w:rsidRPr="00C21A2D">
        <w:rPr>
          <w:rFonts w:ascii="Century Gothic" w:hAnsi="Century Gothic" w:cs="Arial"/>
          <w:bCs/>
          <w:i/>
          <w:iCs/>
          <w:sz w:val="24"/>
          <w:szCs w:val="24"/>
          <w:lang w:val="pt-BR"/>
        </w:rPr>
        <w:t xml:space="preserve"> Interina de Assistência Social</w:t>
      </w:r>
    </w:p>
    <w:p w14:paraId="510ABC49" w14:textId="77777777" w:rsidR="0067190F" w:rsidRDefault="0067190F" w:rsidP="009809CA">
      <w:pPr>
        <w:pStyle w:val="PargrafodaLista"/>
        <w:shd w:val="clear" w:color="auto" w:fill="FFFFFF"/>
        <w:spacing w:line="276" w:lineRule="auto"/>
        <w:ind w:left="0"/>
        <w:jc w:val="center"/>
        <w:rPr>
          <w:rFonts w:ascii="Century Gothic" w:hAnsi="Century Gothic" w:cs="Tahoma"/>
          <w:i/>
          <w:iCs/>
        </w:rPr>
      </w:pPr>
    </w:p>
    <w:p w14:paraId="6BCF4C76" w14:textId="77777777" w:rsidR="009809CA" w:rsidRDefault="009809CA" w:rsidP="009809CA">
      <w:pPr>
        <w:pStyle w:val="PargrafodaLista"/>
        <w:shd w:val="clear" w:color="auto" w:fill="FFFFFF"/>
        <w:spacing w:line="276" w:lineRule="auto"/>
        <w:ind w:left="0"/>
        <w:jc w:val="center"/>
        <w:rPr>
          <w:rFonts w:ascii="Century Gothic" w:hAnsi="Century Gothic" w:cs="Tahoma"/>
          <w:i/>
          <w:iCs/>
        </w:rPr>
      </w:pPr>
    </w:p>
    <w:p w14:paraId="63287BAC" w14:textId="77777777" w:rsidR="009809CA" w:rsidRDefault="009809CA" w:rsidP="009809CA">
      <w:pPr>
        <w:pStyle w:val="PargrafodaLista"/>
        <w:shd w:val="clear" w:color="auto" w:fill="FFFFFF"/>
        <w:spacing w:line="276" w:lineRule="auto"/>
        <w:ind w:left="0"/>
        <w:jc w:val="center"/>
        <w:rPr>
          <w:rFonts w:ascii="Century Gothic" w:hAnsi="Century Gothic" w:cs="Tahoma"/>
          <w:i/>
          <w:iCs/>
        </w:rPr>
      </w:pPr>
    </w:p>
    <w:p w14:paraId="2FCBB08A" w14:textId="77777777" w:rsidR="009809CA" w:rsidRPr="009809CA" w:rsidRDefault="009809CA" w:rsidP="009809CA">
      <w:pPr>
        <w:pStyle w:val="PargrafodaLista"/>
        <w:shd w:val="clear" w:color="auto" w:fill="FFFFFF"/>
        <w:ind w:left="0"/>
        <w:jc w:val="center"/>
        <w:rPr>
          <w:rFonts w:ascii="Century Gothic" w:hAnsi="Century Gothic" w:cs="Tahoma"/>
          <w:i/>
          <w:iCs/>
        </w:rPr>
      </w:pPr>
      <w:r w:rsidRPr="009809CA">
        <w:rPr>
          <w:rFonts w:ascii="Century Gothic" w:hAnsi="Century Gothic" w:cs="Tahoma"/>
          <w:i/>
          <w:iCs/>
        </w:rPr>
        <w:t>_____________________________________</w:t>
      </w:r>
    </w:p>
    <w:p w14:paraId="34405B80" w14:textId="77777777" w:rsidR="009809CA" w:rsidRPr="009809CA" w:rsidRDefault="009809CA" w:rsidP="009809CA">
      <w:pPr>
        <w:pStyle w:val="PargrafodaLista"/>
        <w:shd w:val="clear" w:color="auto" w:fill="FFFFFF"/>
        <w:ind w:left="0"/>
        <w:jc w:val="center"/>
        <w:rPr>
          <w:rFonts w:ascii="Century Gothic" w:hAnsi="Century Gothic" w:cs="Tahoma"/>
          <w:bCs/>
          <w:i/>
          <w:iCs/>
        </w:rPr>
      </w:pPr>
      <w:r w:rsidRPr="009809CA">
        <w:rPr>
          <w:rFonts w:ascii="Century Gothic" w:hAnsi="Century Gothic" w:cs="Tahoma"/>
          <w:bCs/>
          <w:i/>
          <w:iCs/>
        </w:rPr>
        <w:t>Edinéia Popp Boff</w:t>
      </w:r>
    </w:p>
    <w:p w14:paraId="24030E46" w14:textId="77777777" w:rsidR="009809CA" w:rsidRPr="009809CA" w:rsidRDefault="009809CA" w:rsidP="009809CA">
      <w:pPr>
        <w:pStyle w:val="PargrafodaLista"/>
        <w:shd w:val="clear" w:color="auto" w:fill="FFFFFF"/>
        <w:ind w:left="0"/>
        <w:jc w:val="center"/>
        <w:rPr>
          <w:rFonts w:ascii="Century Gothic" w:hAnsi="Century Gothic" w:cs="Tahoma"/>
          <w:bCs/>
          <w:i/>
          <w:iCs/>
        </w:rPr>
      </w:pPr>
      <w:r w:rsidRPr="009809CA">
        <w:rPr>
          <w:rFonts w:ascii="Century Gothic" w:hAnsi="Century Gothic" w:cs="Tahoma"/>
          <w:bCs/>
          <w:i/>
          <w:iCs/>
        </w:rPr>
        <w:t>Diretora Administrativa de Assistência Social</w:t>
      </w:r>
    </w:p>
    <w:p w14:paraId="23E62D70" w14:textId="77777777" w:rsidR="0067190F" w:rsidRDefault="0067190F" w:rsidP="009809CA">
      <w:pPr>
        <w:pStyle w:val="PargrafodaLista"/>
        <w:shd w:val="clear" w:color="auto" w:fill="FFFFFF"/>
        <w:spacing w:line="276" w:lineRule="auto"/>
        <w:ind w:left="0"/>
        <w:jc w:val="center"/>
        <w:rPr>
          <w:rFonts w:ascii="Century Gothic" w:hAnsi="Century Gothic" w:cs="Tahoma"/>
          <w:i/>
          <w:iCs/>
        </w:rPr>
      </w:pPr>
    </w:p>
    <w:p w14:paraId="40AC9B5C" w14:textId="77777777" w:rsidR="009809CA" w:rsidRDefault="009809CA" w:rsidP="009809CA">
      <w:pPr>
        <w:pStyle w:val="PargrafodaLista"/>
        <w:shd w:val="clear" w:color="auto" w:fill="FFFFFF"/>
        <w:spacing w:line="276" w:lineRule="auto"/>
        <w:ind w:left="0"/>
        <w:jc w:val="center"/>
        <w:rPr>
          <w:rFonts w:ascii="Century Gothic" w:hAnsi="Century Gothic" w:cs="Tahoma"/>
          <w:i/>
          <w:iCs/>
        </w:rPr>
      </w:pPr>
    </w:p>
    <w:p w14:paraId="3FA36BC6" w14:textId="77777777" w:rsidR="009809CA" w:rsidRPr="00C21A2D" w:rsidRDefault="009809CA" w:rsidP="009809CA">
      <w:pPr>
        <w:pStyle w:val="PargrafodaLista"/>
        <w:shd w:val="clear" w:color="auto" w:fill="FFFFFF"/>
        <w:spacing w:line="276" w:lineRule="auto"/>
        <w:ind w:left="0"/>
        <w:jc w:val="center"/>
        <w:rPr>
          <w:rFonts w:ascii="Century Gothic" w:hAnsi="Century Gothic" w:cs="Tahoma"/>
          <w:i/>
          <w:iCs/>
        </w:rPr>
      </w:pPr>
    </w:p>
    <w:p w14:paraId="5069F143" w14:textId="77777777" w:rsidR="0067190F" w:rsidRPr="00C21A2D" w:rsidRDefault="0067190F" w:rsidP="009809CA">
      <w:pPr>
        <w:pStyle w:val="TextosemFormatao"/>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0B596D70" w14:textId="77777777" w:rsidR="0067190F" w:rsidRPr="00C21A2D" w:rsidRDefault="0067190F" w:rsidP="009809CA">
      <w:pPr>
        <w:pStyle w:val="TextosemFormatao"/>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Odair José Thomé</w:t>
      </w:r>
    </w:p>
    <w:p w14:paraId="4CBC215B" w14:textId="08E3CC00" w:rsidR="00C507A6" w:rsidRPr="0067190F" w:rsidRDefault="0067190F" w:rsidP="009809CA">
      <w:pPr>
        <w:pStyle w:val="TextosemFormatao"/>
        <w:jc w:val="center"/>
        <w:rPr>
          <w:rFonts w:ascii="Century Gothic" w:hAnsi="Century Gothic"/>
          <w:bCs/>
          <w:i/>
          <w:iCs/>
          <w:sz w:val="24"/>
          <w:szCs w:val="24"/>
          <w:lang w:val="pt-BR"/>
        </w:rPr>
      </w:pPr>
      <w:r w:rsidRPr="00C21A2D">
        <w:rPr>
          <w:rFonts w:ascii="Century Gothic" w:hAnsi="Century Gothic" w:cs="Arial"/>
          <w:bCs/>
          <w:i/>
          <w:iCs/>
          <w:sz w:val="24"/>
          <w:szCs w:val="24"/>
          <w:lang w:val="pt-BR"/>
        </w:rPr>
        <w:t>Fiscal de Contratos</w:t>
      </w:r>
    </w:p>
    <w:sectPr w:rsidR="00C507A6" w:rsidRPr="0067190F" w:rsidSect="00122250">
      <w:headerReference w:type="default" r:id="rId10"/>
      <w:footerReference w:type="default" r:id="rId11"/>
      <w:pgSz w:w="11907" w:h="16840" w:code="9"/>
      <w:pgMar w:top="426" w:right="1134" w:bottom="1134" w:left="1701"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842A39" w14:textId="77777777" w:rsidR="0084506F" w:rsidRDefault="0084506F" w:rsidP="00BF321C">
      <w:r>
        <w:separator/>
      </w:r>
    </w:p>
  </w:endnote>
  <w:endnote w:type="continuationSeparator" w:id="0">
    <w:p w14:paraId="0D88BA63" w14:textId="77777777" w:rsidR="0084506F" w:rsidRDefault="0084506F"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CA54A6" w:rsidRPr="00CA54A6" w:rsidRDefault="00CA54A6">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E97080" w:rsidRDefault="00E970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8C65E" w14:textId="77777777" w:rsidR="0084506F" w:rsidRDefault="0084506F" w:rsidP="00BF321C">
      <w:r>
        <w:separator/>
      </w:r>
    </w:p>
  </w:footnote>
  <w:footnote w:type="continuationSeparator" w:id="0">
    <w:p w14:paraId="69FBFB53" w14:textId="77777777" w:rsidR="0084506F" w:rsidRDefault="0084506F"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72"/>
    </w:tblGrid>
    <w:tr w:rsidR="0089363F" w14:paraId="26BBC32E" w14:textId="77777777" w:rsidTr="0089363F">
      <w:trPr>
        <w:cantSplit/>
        <w:trHeight w:val="1843"/>
      </w:trPr>
      <w:tc>
        <w:tcPr>
          <w:tcW w:w="7309" w:type="dxa"/>
          <w:tcBorders>
            <w:bottom w:val="nil"/>
          </w:tcBorders>
        </w:tcPr>
        <w:p w14:paraId="4CA31079" w14:textId="30048F5C" w:rsidR="0089363F" w:rsidRPr="00A01DDC" w:rsidRDefault="00B84D33" w:rsidP="00A01DDC">
          <w:r w:rsidRPr="00B84D33">
            <w:rPr>
              <w:noProof/>
            </w:rPr>
            <w:drawing>
              <wp:inline distT="0" distB="0" distL="0" distR="0" wp14:anchorId="06CA12A1" wp14:editId="07FDD5ED">
                <wp:extent cx="5753100" cy="12763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276350"/>
                        </a:xfrm>
                        <a:prstGeom prst="rect">
                          <a:avLst/>
                        </a:prstGeom>
                        <a:noFill/>
                        <a:ln>
                          <a:noFill/>
                        </a:ln>
                      </pic:spPr>
                    </pic:pic>
                  </a:graphicData>
                </a:graphic>
              </wp:inline>
            </w:drawing>
          </w:r>
        </w:p>
      </w:tc>
    </w:tr>
  </w:tbl>
  <w:p w14:paraId="0C3B91A8" w14:textId="77777777" w:rsidR="00E97080" w:rsidRPr="00A01DDC" w:rsidRDefault="00E97080"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4.4pt;height:14.4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5"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7052147">
    <w:abstractNumId w:val="13"/>
  </w:num>
  <w:num w:numId="2" w16cid:durableId="1493175235">
    <w:abstractNumId w:val="9"/>
  </w:num>
  <w:num w:numId="3" w16cid:durableId="174149795">
    <w:abstractNumId w:val="11"/>
  </w:num>
  <w:num w:numId="4" w16cid:durableId="780955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4435419">
    <w:abstractNumId w:val="12"/>
  </w:num>
  <w:num w:numId="6" w16cid:durableId="1033191904">
    <w:abstractNumId w:val="10"/>
  </w:num>
  <w:num w:numId="7" w16cid:durableId="1780947822">
    <w:abstractNumId w:val="3"/>
  </w:num>
  <w:num w:numId="8" w16cid:durableId="1122650592">
    <w:abstractNumId w:val="2"/>
  </w:num>
  <w:num w:numId="9" w16cid:durableId="1402407745">
    <w:abstractNumId w:val="8"/>
  </w:num>
  <w:num w:numId="10" w16cid:durableId="1866403737">
    <w:abstractNumId w:val="14"/>
  </w:num>
  <w:num w:numId="11" w16cid:durableId="1745910674">
    <w:abstractNumId w:val="1"/>
  </w:num>
  <w:num w:numId="12" w16cid:durableId="251622791">
    <w:abstractNumId w:val="7"/>
  </w:num>
  <w:num w:numId="13" w16cid:durableId="310407474">
    <w:abstractNumId w:val="15"/>
  </w:num>
  <w:num w:numId="14" w16cid:durableId="244270475">
    <w:abstractNumId w:val="6"/>
  </w:num>
  <w:num w:numId="15" w16cid:durableId="2025864909">
    <w:abstractNumId w:val="0"/>
  </w:num>
  <w:num w:numId="16" w16cid:durableId="774718339">
    <w:abstractNumId w:val="4"/>
  </w:num>
  <w:num w:numId="17" w16cid:durableId="137365547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56D9"/>
    <w:rsid w:val="00013DA9"/>
    <w:rsid w:val="00015B68"/>
    <w:rsid w:val="0001701A"/>
    <w:rsid w:val="000243A6"/>
    <w:rsid w:val="000253D7"/>
    <w:rsid w:val="00027D53"/>
    <w:rsid w:val="00030FBF"/>
    <w:rsid w:val="000310F9"/>
    <w:rsid w:val="00032BA6"/>
    <w:rsid w:val="00033446"/>
    <w:rsid w:val="0004650E"/>
    <w:rsid w:val="00047562"/>
    <w:rsid w:val="00056324"/>
    <w:rsid w:val="00060E2C"/>
    <w:rsid w:val="00061176"/>
    <w:rsid w:val="0006533C"/>
    <w:rsid w:val="000668DC"/>
    <w:rsid w:val="00072686"/>
    <w:rsid w:val="000741DF"/>
    <w:rsid w:val="000772DF"/>
    <w:rsid w:val="00080044"/>
    <w:rsid w:val="00091210"/>
    <w:rsid w:val="0009150C"/>
    <w:rsid w:val="00094232"/>
    <w:rsid w:val="0009785F"/>
    <w:rsid w:val="000A3FF6"/>
    <w:rsid w:val="000A4CAD"/>
    <w:rsid w:val="000A50D1"/>
    <w:rsid w:val="000A607D"/>
    <w:rsid w:val="000B03E5"/>
    <w:rsid w:val="000B0E83"/>
    <w:rsid w:val="000B2CF6"/>
    <w:rsid w:val="000B6E4A"/>
    <w:rsid w:val="000C1630"/>
    <w:rsid w:val="000C1993"/>
    <w:rsid w:val="000D0500"/>
    <w:rsid w:val="000D0712"/>
    <w:rsid w:val="000D1BB1"/>
    <w:rsid w:val="000D2B21"/>
    <w:rsid w:val="000D58AC"/>
    <w:rsid w:val="000D73CB"/>
    <w:rsid w:val="000E3BA0"/>
    <w:rsid w:val="000E5444"/>
    <w:rsid w:val="000E6B46"/>
    <w:rsid w:val="000F0DFB"/>
    <w:rsid w:val="000F1160"/>
    <w:rsid w:val="000F1FEE"/>
    <w:rsid w:val="000F2C20"/>
    <w:rsid w:val="000F2F4D"/>
    <w:rsid w:val="000F5911"/>
    <w:rsid w:val="001004D4"/>
    <w:rsid w:val="00103015"/>
    <w:rsid w:val="00111BBC"/>
    <w:rsid w:val="00111F54"/>
    <w:rsid w:val="00117DBD"/>
    <w:rsid w:val="00120464"/>
    <w:rsid w:val="00120538"/>
    <w:rsid w:val="001205F4"/>
    <w:rsid w:val="00120B93"/>
    <w:rsid w:val="00122250"/>
    <w:rsid w:val="00124A5A"/>
    <w:rsid w:val="00125357"/>
    <w:rsid w:val="001304E6"/>
    <w:rsid w:val="00130D48"/>
    <w:rsid w:val="00132D2E"/>
    <w:rsid w:val="00134652"/>
    <w:rsid w:val="00134748"/>
    <w:rsid w:val="00135CAA"/>
    <w:rsid w:val="00137A26"/>
    <w:rsid w:val="00140243"/>
    <w:rsid w:val="00141CAE"/>
    <w:rsid w:val="00142486"/>
    <w:rsid w:val="00147788"/>
    <w:rsid w:val="001478C8"/>
    <w:rsid w:val="00152612"/>
    <w:rsid w:val="0015490A"/>
    <w:rsid w:val="0015658E"/>
    <w:rsid w:val="001605CF"/>
    <w:rsid w:val="001637E4"/>
    <w:rsid w:val="00165DA1"/>
    <w:rsid w:val="001669F0"/>
    <w:rsid w:val="00173F56"/>
    <w:rsid w:val="001756E4"/>
    <w:rsid w:val="00177ACD"/>
    <w:rsid w:val="0018291B"/>
    <w:rsid w:val="001838A8"/>
    <w:rsid w:val="00186BEB"/>
    <w:rsid w:val="00190164"/>
    <w:rsid w:val="0019342B"/>
    <w:rsid w:val="00195A12"/>
    <w:rsid w:val="001960C8"/>
    <w:rsid w:val="00197F56"/>
    <w:rsid w:val="001A23B0"/>
    <w:rsid w:val="001A327A"/>
    <w:rsid w:val="001A483A"/>
    <w:rsid w:val="001A5369"/>
    <w:rsid w:val="001A5820"/>
    <w:rsid w:val="001A7A83"/>
    <w:rsid w:val="001B160F"/>
    <w:rsid w:val="001B18AB"/>
    <w:rsid w:val="001B5A7D"/>
    <w:rsid w:val="001B5B98"/>
    <w:rsid w:val="001C1EFC"/>
    <w:rsid w:val="001C49D9"/>
    <w:rsid w:val="001D0D15"/>
    <w:rsid w:val="001D11F1"/>
    <w:rsid w:val="001D4BAB"/>
    <w:rsid w:val="001D696F"/>
    <w:rsid w:val="001E4FEC"/>
    <w:rsid w:val="001E5D16"/>
    <w:rsid w:val="001F0ED7"/>
    <w:rsid w:val="001F24CC"/>
    <w:rsid w:val="001F64EB"/>
    <w:rsid w:val="001F6FF7"/>
    <w:rsid w:val="0020057F"/>
    <w:rsid w:val="00203B0F"/>
    <w:rsid w:val="00206E54"/>
    <w:rsid w:val="00207298"/>
    <w:rsid w:val="00207766"/>
    <w:rsid w:val="00211F26"/>
    <w:rsid w:val="00212EC5"/>
    <w:rsid w:val="00213BE1"/>
    <w:rsid w:val="00216642"/>
    <w:rsid w:val="00220764"/>
    <w:rsid w:val="00224C50"/>
    <w:rsid w:val="00225166"/>
    <w:rsid w:val="002277B3"/>
    <w:rsid w:val="00232061"/>
    <w:rsid w:val="002320C1"/>
    <w:rsid w:val="002327ED"/>
    <w:rsid w:val="0023751D"/>
    <w:rsid w:val="002400AF"/>
    <w:rsid w:val="00242C9C"/>
    <w:rsid w:val="002430CD"/>
    <w:rsid w:val="00245BCE"/>
    <w:rsid w:val="00253B36"/>
    <w:rsid w:val="002601C7"/>
    <w:rsid w:val="0026124C"/>
    <w:rsid w:val="0026371E"/>
    <w:rsid w:val="0026405C"/>
    <w:rsid w:val="002650F3"/>
    <w:rsid w:val="0026582A"/>
    <w:rsid w:val="00273313"/>
    <w:rsid w:val="00274634"/>
    <w:rsid w:val="0027484F"/>
    <w:rsid w:val="00275348"/>
    <w:rsid w:val="0028342B"/>
    <w:rsid w:val="00284093"/>
    <w:rsid w:val="00286406"/>
    <w:rsid w:val="0028685A"/>
    <w:rsid w:val="002914D0"/>
    <w:rsid w:val="00291B08"/>
    <w:rsid w:val="00295E28"/>
    <w:rsid w:val="002A3202"/>
    <w:rsid w:val="002A36E1"/>
    <w:rsid w:val="002A3F4E"/>
    <w:rsid w:val="002A7B56"/>
    <w:rsid w:val="002B0550"/>
    <w:rsid w:val="002B06CE"/>
    <w:rsid w:val="002B47FF"/>
    <w:rsid w:val="002B4BC7"/>
    <w:rsid w:val="002B6031"/>
    <w:rsid w:val="002B7F25"/>
    <w:rsid w:val="002C0F7D"/>
    <w:rsid w:val="002C22AC"/>
    <w:rsid w:val="002C247D"/>
    <w:rsid w:val="002C48AF"/>
    <w:rsid w:val="002C5EE2"/>
    <w:rsid w:val="002C740E"/>
    <w:rsid w:val="002D11BD"/>
    <w:rsid w:val="002D1959"/>
    <w:rsid w:val="002D38E5"/>
    <w:rsid w:val="002D741C"/>
    <w:rsid w:val="002E45A7"/>
    <w:rsid w:val="002E54E8"/>
    <w:rsid w:val="002E7C09"/>
    <w:rsid w:val="002F04F8"/>
    <w:rsid w:val="002F71A3"/>
    <w:rsid w:val="00302ED6"/>
    <w:rsid w:val="0030372A"/>
    <w:rsid w:val="00310FFF"/>
    <w:rsid w:val="00311E8A"/>
    <w:rsid w:val="0032068F"/>
    <w:rsid w:val="00321A08"/>
    <w:rsid w:val="003229BD"/>
    <w:rsid w:val="00324654"/>
    <w:rsid w:val="0033119E"/>
    <w:rsid w:val="00331283"/>
    <w:rsid w:val="003348AF"/>
    <w:rsid w:val="0033573F"/>
    <w:rsid w:val="00343A6F"/>
    <w:rsid w:val="00346164"/>
    <w:rsid w:val="00346700"/>
    <w:rsid w:val="00352AE9"/>
    <w:rsid w:val="00353DEE"/>
    <w:rsid w:val="00354414"/>
    <w:rsid w:val="00357827"/>
    <w:rsid w:val="0036245B"/>
    <w:rsid w:val="00363666"/>
    <w:rsid w:val="003644BE"/>
    <w:rsid w:val="00365DC9"/>
    <w:rsid w:val="003664E5"/>
    <w:rsid w:val="00366806"/>
    <w:rsid w:val="00371240"/>
    <w:rsid w:val="00394295"/>
    <w:rsid w:val="003946CA"/>
    <w:rsid w:val="003A4DD8"/>
    <w:rsid w:val="003A6762"/>
    <w:rsid w:val="003B0193"/>
    <w:rsid w:val="003B515C"/>
    <w:rsid w:val="003B6878"/>
    <w:rsid w:val="003C42F7"/>
    <w:rsid w:val="003C552B"/>
    <w:rsid w:val="003D49B4"/>
    <w:rsid w:val="003D59B9"/>
    <w:rsid w:val="003D6FEC"/>
    <w:rsid w:val="003D72D2"/>
    <w:rsid w:val="003E23C9"/>
    <w:rsid w:val="003F1FB9"/>
    <w:rsid w:val="003F464D"/>
    <w:rsid w:val="00403CBD"/>
    <w:rsid w:val="0040571C"/>
    <w:rsid w:val="0040724E"/>
    <w:rsid w:val="00415767"/>
    <w:rsid w:val="00415AD0"/>
    <w:rsid w:val="00417FE2"/>
    <w:rsid w:val="004215B3"/>
    <w:rsid w:val="004243B9"/>
    <w:rsid w:val="0042680B"/>
    <w:rsid w:val="00435D77"/>
    <w:rsid w:val="00436790"/>
    <w:rsid w:val="004409E9"/>
    <w:rsid w:val="004428BD"/>
    <w:rsid w:val="00443920"/>
    <w:rsid w:val="00443AEC"/>
    <w:rsid w:val="004456C3"/>
    <w:rsid w:val="00446E25"/>
    <w:rsid w:val="00450960"/>
    <w:rsid w:val="00451B1B"/>
    <w:rsid w:val="00452B1C"/>
    <w:rsid w:val="004543E7"/>
    <w:rsid w:val="00462C6F"/>
    <w:rsid w:val="00465270"/>
    <w:rsid w:val="004704FF"/>
    <w:rsid w:val="004749EB"/>
    <w:rsid w:val="004807CC"/>
    <w:rsid w:val="004814FB"/>
    <w:rsid w:val="0049194C"/>
    <w:rsid w:val="004930FC"/>
    <w:rsid w:val="00495CAE"/>
    <w:rsid w:val="00496F9B"/>
    <w:rsid w:val="004A1F2E"/>
    <w:rsid w:val="004A43A9"/>
    <w:rsid w:val="004A4C4E"/>
    <w:rsid w:val="004A6065"/>
    <w:rsid w:val="004A6624"/>
    <w:rsid w:val="004B123C"/>
    <w:rsid w:val="004B2C99"/>
    <w:rsid w:val="004B4AD9"/>
    <w:rsid w:val="004B58D2"/>
    <w:rsid w:val="004C0AE9"/>
    <w:rsid w:val="004C1D20"/>
    <w:rsid w:val="004C3314"/>
    <w:rsid w:val="004C4DD0"/>
    <w:rsid w:val="004C549F"/>
    <w:rsid w:val="004C5951"/>
    <w:rsid w:val="004C70D7"/>
    <w:rsid w:val="004C723F"/>
    <w:rsid w:val="004D2399"/>
    <w:rsid w:val="004D4506"/>
    <w:rsid w:val="004D508C"/>
    <w:rsid w:val="004D5A14"/>
    <w:rsid w:val="004D6EE1"/>
    <w:rsid w:val="004D7111"/>
    <w:rsid w:val="004D79F8"/>
    <w:rsid w:val="004E2298"/>
    <w:rsid w:val="004E3A73"/>
    <w:rsid w:val="004E4130"/>
    <w:rsid w:val="004F20D1"/>
    <w:rsid w:val="004F3313"/>
    <w:rsid w:val="004F36B6"/>
    <w:rsid w:val="004F4000"/>
    <w:rsid w:val="004F44CB"/>
    <w:rsid w:val="004F6B6E"/>
    <w:rsid w:val="005011EC"/>
    <w:rsid w:val="005020AA"/>
    <w:rsid w:val="00503A26"/>
    <w:rsid w:val="00504726"/>
    <w:rsid w:val="005110FA"/>
    <w:rsid w:val="0051758F"/>
    <w:rsid w:val="005205C4"/>
    <w:rsid w:val="00521D1F"/>
    <w:rsid w:val="005239F5"/>
    <w:rsid w:val="00524DBB"/>
    <w:rsid w:val="00524E2A"/>
    <w:rsid w:val="00532FD5"/>
    <w:rsid w:val="0053616B"/>
    <w:rsid w:val="00536768"/>
    <w:rsid w:val="0054313C"/>
    <w:rsid w:val="00545A6C"/>
    <w:rsid w:val="005504A2"/>
    <w:rsid w:val="00550982"/>
    <w:rsid w:val="005509D5"/>
    <w:rsid w:val="00551B6D"/>
    <w:rsid w:val="005627A3"/>
    <w:rsid w:val="00563228"/>
    <w:rsid w:val="00565731"/>
    <w:rsid w:val="00570823"/>
    <w:rsid w:val="00571CD0"/>
    <w:rsid w:val="005756E5"/>
    <w:rsid w:val="00576EEB"/>
    <w:rsid w:val="005806F9"/>
    <w:rsid w:val="00581FC5"/>
    <w:rsid w:val="005865CF"/>
    <w:rsid w:val="00586B9D"/>
    <w:rsid w:val="00592A42"/>
    <w:rsid w:val="005A0463"/>
    <w:rsid w:val="005B11B6"/>
    <w:rsid w:val="005B2E91"/>
    <w:rsid w:val="005B6F4A"/>
    <w:rsid w:val="005B71AC"/>
    <w:rsid w:val="005C1073"/>
    <w:rsid w:val="005C1AB8"/>
    <w:rsid w:val="005C21ED"/>
    <w:rsid w:val="005C254E"/>
    <w:rsid w:val="005C6938"/>
    <w:rsid w:val="005C6CA9"/>
    <w:rsid w:val="005D2498"/>
    <w:rsid w:val="005D7CEC"/>
    <w:rsid w:val="005E224E"/>
    <w:rsid w:val="005E2690"/>
    <w:rsid w:val="005E349E"/>
    <w:rsid w:val="005E654A"/>
    <w:rsid w:val="005F11AD"/>
    <w:rsid w:val="005F51E6"/>
    <w:rsid w:val="005F661A"/>
    <w:rsid w:val="005F6DF7"/>
    <w:rsid w:val="00601855"/>
    <w:rsid w:val="006021D9"/>
    <w:rsid w:val="006028A3"/>
    <w:rsid w:val="006040E4"/>
    <w:rsid w:val="00604F6F"/>
    <w:rsid w:val="00605BA0"/>
    <w:rsid w:val="0060697E"/>
    <w:rsid w:val="0061013C"/>
    <w:rsid w:val="00615AC1"/>
    <w:rsid w:val="00615BA8"/>
    <w:rsid w:val="006171E2"/>
    <w:rsid w:val="00617DEC"/>
    <w:rsid w:val="006218BD"/>
    <w:rsid w:val="00622EEF"/>
    <w:rsid w:val="006230E6"/>
    <w:rsid w:val="00630FC5"/>
    <w:rsid w:val="00631998"/>
    <w:rsid w:val="00642861"/>
    <w:rsid w:val="006438B7"/>
    <w:rsid w:val="00644818"/>
    <w:rsid w:val="00647B41"/>
    <w:rsid w:val="00652766"/>
    <w:rsid w:val="006545E8"/>
    <w:rsid w:val="0065718B"/>
    <w:rsid w:val="006573B3"/>
    <w:rsid w:val="00661DA9"/>
    <w:rsid w:val="006643E7"/>
    <w:rsid w:val="00665DA0"/>
    <w:rsid w:val="00667DB4"/>
    <w:rsid w:val="006703C2"/>
    <w:rsid w:val="0067190F"/>
    <w:rsid w:val="00672DE0"/>
    <w:rsid w:val="00677F28"/>
    <w:rsid w:val="00681BE5"/>
    <w:rsid w:val="00681D0B"/>
    <w:rsid w:val="00683F3F"/>
    <w:rsid w:val="0068457A"/>
    <w:rsid w:val="00684E1F"/>
    <w:rsid w:val="0068555B"/>
    <w:rsid w:val="006A0D44"/>
    <w:rsid w:val="006A24D6"/>
    <w:rsid w:val="006A261E"/>
    <w:rsid w:val="006A36FB"/>
    <w:rsid w:val="006A40CB"/>
    <w:rsid w:val="006A64EC"/>
    <w:rsid w:val="006A69DD"/>
    <w:rsid w:val="006A71D0"/>
    <w:rsid w:val="006B042C"/>
    <w:rsid w:val="006B05D2"/>
    <w:rsid w:val="006B0920"/>
    <w:rsid w:val="006B31C2"/>
    <w:rsid w:val="006B366B"/>
    <w:rsid w:val="006B6322"/>
    <w:rsid w:val="006B68DF"/>
    <w:rsid w:val="006B6F4F"/>
    <w:rsid w:val="006C22B0"/>
    <w:rsid w:val="006C2328"/>
    <w:rsid w:val="006C2862"/>
    <w:rsid w:val="006C2970"/>
    <w:rsid w:val="006C4591"/>
    <w:rsid w:val="006C4A24"/>
    <w:rsid w:val="006D12D4"/>
    <w:rsid w:val="006D2F61"/>
    <w:rsid w:val="006D4927"/>
    <w:rsid w:val="006E3E54"/>
    <w:rsid w:val="006E3F46"/>
    <w:rsid w:val="006E5E42"/>
    <w:rsid w:val="006F1EC1"/>
    <w:rsid w:val="006F586F"/>
    <w:rsid w:val="007030AA"/>
    <w:rsid w:val="00704964"/>
    <w:rsid w:val="007054FB"/>
    <w:rsid w:val="00705C4A"/>
    <w:rsid w:val="00706E63"/>
    <w:rsid w:val="00711AF4"/>
    <w:rsid w:val="007127E5"/>
    <w:rsid w:val="007128B8"/>
    <w:rsid w:val="00717485"/>
    <w:rsid w:val="0072140F"/>
    <w:rsid w:val="007252AB"/>
    <w:rsid w:val="00730A6B"/>
    <w:rsid w:val="00741F47"/>
    <w:rsid w:val="00766878"/>
    <w:rsid w:val="00770543"/>
    <w:rsid w:val="007738A6"/>
    <w:rsid w:val="00775C67"/>
    <w:rsid w:val="00781098"/>
    <w:rsid w:val="00782C5D"/>
    <w:rsid w:val="007A2A6B"/>
    <w:rsid w:val="007B5935"/>
    <w:rsid w:val="007C0A32"/>
    <w:rsid w:val="007E0614"/>
    <w:rsid w:val="007E4147"/>
    <w:rsid w:val="007E6228"/>
    <w:rsid w:val="007F1A2A"/>
    <w:rsid w:val="007F5ABE"/>
    <w:rsid w:val="007F5C02"/>
    <w:rsid w:val="00800250"/>
    <w:rsid w:val="008010E6"/>
    <w:rsid w:val="0080554B"/>
    <w:rsid w:val="00812DCD"/>
    <w:rsid w:val="00813296"/>
    <w:rsid w:val="008146BA"/>
    <w:rsid w:val="0081474D"/>
    <w:rsid w:val="0081555F"/>
    <w:rsid w:val="008155CC"/>
    <w:rsid w:val="00817C58"/>
    <w:rsid w:val="00824A8C"/>
    <w:rsid w:val="00824D66"/>
    <w:rsid w:val="00826D80"/>
    <w:rsid w:val="00832102"/>
    <w:rsid w:val="00832636"/>
    <w:rsid w:val="00832836"/>
    <w:rsid w:val="008339E1"/>
    <w:rsid w:val="00836716"/>
    <w:rsid w:val="008371F4"/>
    <w:rsid w:val="00842737"/>
    <w:rsid w:val="0084506F"/>
    <w:rsid w:val="00845578"/>
    <w:rsid w:val="008542E7"/>
    <w:rsid w:val="0085607A"/>
    <w:rsid w:val="0085609C"/>
    <w:rsid w:val="00865359"/>
    <w:rsid w:val="0087080E"/>
    <w:rsid w:val="00881303"/>
    <w:rsid w:val="008818A5"/>
    <w:rsid w:val="00882C08"/>
    <w:rsid w:val="00885A60"/>
    <w:rsid w:val="0089022E"/>
    <w:rsid w:val="0089363F"/>
    <w:rsid w:val="008A140A"/>
    <w:rsid w:val="008A1964"/>
    <w:rsid w:val="008A2D94"/>
    <w:rsid w:val="008A5A30"/>
    <w:rsid w:val="008B124C"/>
    <w:rsid w:val="008B562A"/>
    <w:rsid w:val="008C1FBF"/>
    <w:rsid w:val="008C5CB9"/>
    <w:rsid w:val="008C6600"/>
    <w:rsid w:val="008D0B1D"/>
    <w:rsid w:val="008D10B1"/>
    <w:rsid w:val="008D5262"/>
    <w:rsid w:val="008D605E"/>
    <w:rsid w:val="008E4E27"/>
    <w:rsid w:val="008E5DAE"/>
    <w:rsid w:val="008E6A4B"/>
    <w:rsid w:val="008E7866"/>
    <w:rsid w:val="008F07D8"/>
    <w:rsid w:val="008F1248"/>
    <w:rsid w:val="008F1624"/>
    <w:rsid w:val="008F5E13"/>
    <w:rsid w:val="008F7E3D"/>
    <w:rsid w:val="009035AE"/>
    <w:rsid w:val="00907634"/>
    <w:rsid w:val="00912049"/>
    <w:rsid w:val="00912903"/>
    <w:rsid w:val="00920278"/>
    <w:rsid w:val="00920CDF"/>
    <w:rsid w:val="009319B6"/>
    <w:rsid w:val="009360F6"/>
    <w:rsid w:val="009444D0"/>
    <w:rsid w:val="00947079"/>
    <w:rsid w:val="009475A6"/>
    <w:rsid w:val="009509AE"/>
    <w:rsid w:val="00950F22"/>
    <w:rsid w:val="00954F76"/>
    <w:rsid w:val="009572F1"/>
    <w:rsid w:val="00957444"/>
    <w:rsid w:val="009576C7"/>
    <w:rsid w:val="00962808"/>
    <w:rsid w:val="00965892"/>
    <w:rsid w:val="00972234"/>
    <w:rsid w:val="00975E96"/>
    <w:rsid w:val="00980659"/>
    <w:rsid w:val="009809CA"/>
    <w:rsid w:val="00981B4C"/>
    <w:rsid w:val="00984A98"/>
    <w:rsid w:val="009858E2"/>
    <w:rsid w:val="009919D2"/>
    <w:rsid w:val="009937F2"/>
    <w:rsid w:val="0099568F"/>
    <w:rsid w:val="009976BA"/>
    <w:rsid w:val="009A0A03"/>
    <w:rsid w:val="009A3350"/>
    <w:rsid w:val="009B1644"/>
    <w:rsid w:val="009B236E"/>
    <w:rsid w:val="009B3D45"/>
    <w:rsid w:val="009B3D4D"/>
    <w:rsid w:val="009B7177"/>
    <w:rsid w:val="009B775A"/>
    <w:rsid w:val="009C0B11"/>
    <w:rsid w:val="009C4D6E"/>
    <w:rsid w:val="009D06A7"/>
    <w:rsid w:val="009D46B6"/>
    <w:rsid w:val="009D5C63"/>
    <w:rsid w:val="009E0AB4"/>
    <w:rsid w:val="009E17E7"/>
    <w:rsid w:val="009E3EDD"/>
    <w:rsid w:val="009E5216"/>
    <w:rsid w:val="009F3A37"/>
    <w:rsid w:val="009F4768"/>
    <w:rsid w:val="009F47B8"/>
    <w:rsid w:val="009F50F8"/>
    <w:rsid w:val="00A00F4F"/>
    <w:rsid w:val="00A01DDC"/>
    <w:rsid w:val="00A03886"/>
    <w:rsid w:val="00A038C3"/>
    <w:rsid w:val="00A04701"/>
    <w:rsid w:val="00A10EEC"/>
    <w:rsid w:val="00A23327"/>
    <w:rsid w:val="00A24159"/>
    <w:rsid w:val="00A25D5E"/>
    <w:rsid w:val="00A263A2"/>
    <w:rsid w:val="00A2772C"/>
    <w:rsid w:val="00A30226"/>
    <w:rsid w:val="00A30D04"/>
    <w:rsid w:val="00A32AAA"/>
    <w:rsid w:val="00A33E19"/>
    <w:rsid w:val="00A34CA3"/>
    <w:rsid w:val="00A40DA1"/>
    <w:rsid w:val="00A50500"/>
    <w:rsid w:val="00A50D9F"/>
    <w:rsid w:val="00A518D8"/>
    <w:rsid w:val="00A568DD"/>
    <w:rsid w:val="00A5780E"/>
    <w:rsid w:val="00A647E7"/>
    <w:rsid w:val="00A66BD3"/>
    <w:rsid w:val="00A7021C"/>
    <w:rsid w:val="00A704EE"/>
    <w:rsid w:val="00A70994"/>
    <w:rsid w:val="00A70B05"/>
    <w:rsid w:val="00A71BC2"/>
    <w:rsid w:val="00A71D9B"/>
    <w:rsid w:val="00A72195"/>
    <w:rsid w:val="00A7600A"/>
    <w:rsid w:val="00A8188F"/>
    <w:rsid w:val="00A83161"/>
    <w:rsid w:val="00A86521"/>
    <w:rsid w:val="00A8714F"/>
    <w:rsid w:val="00A93487"/>
    <w:rsid w:val="00A95854"/>
    <w:rsid w:val="00A9728A"/>
    <w:rsid w:val="00AA21BC"/>
    <w:rsid w:val="00AA49A8"/>
    <w:rsid w:val="00AB11DD"/>
    <w:rsid w:val="00AB1A2A"/>
    <w:rsid w:val="00AB2E2E"/>
    <w:rsid w:val="00AB34B5"/>
    <w:rsid w:val="00AB389D"/>
    <w:rsid w:val="00AC0273"/>
    <w:rsid w:val="00AC0D38"/>
    <w:rsid w:val="00AC68EE"/>
    <w:rsid w:val="00AD244C"/>
    <w:rsid w:val="00AD250E"/>
    <w:rsid w:val="00AD4792"/>
    <w:rsid w:val="00AD69B6"/>
    <w:rsid w:val="00AD6A90"/>
    <w:rsid w:val="00AD7964"/>
    <w:rsid w:val="00AF48EA"/>
    <w:rsid w:val="00AF6F76"/>
    <w:rsid w:val="00AF7EE1"/>
    <w:rsid w:val="00B009EA"/>
    <w:rsid w:val="00B0204D"/>
    <w:rsid w:val="00B048C0"/>
    <w:rsid w:val="00B04AAE"/>
    <w:rsid w:val="00B051B8"/>
    <w:rsid w:val="00B1426B"/>
    <w:rsid w:val="00B17454"/>
    <w:rsid w:val="00B20E7E"/>
    <w:rsid w:val="00B23782"/>
    <w:rsid w:val="00B26A42"/>
    <w:rsid w:val="00B40D2A"/>
    <w:rsid w:val="00B41E49"/>
    <w:rsid w:val="00B41F66"/>
    <w:rsid w:val="00B44083"/>
    <w:rsid w:val="00B451E5"/>
    <w:rsid w:val="00B45477"/>
    <w:rsid w:val="00B54E93"/>
    <w:rsid w:val="00B60323"/>
    <w:rsid w:val="00B641AB"/>
    <w:rsid w:val="00B724F1"/>
    <w:rsid w:val="00B74333"/>
    <w:rsid w:val="00B765F9"/>
    <w:rsid w:val="00B823FB"/>
    <w:rsid w:val="00B84757"/>
    <w:rsid w:val="00B84D33"/>
    <w:rsid w:val="00B8574C"/>
    <w:rsid w:val="00B91C34"/>
    <w:rsid w:val="00B967EF"/>
    <w:rsid w:val="00B97DC7"/>
    <w:rsid w:val="00BA0003"/>
    <w:rsid w:val="00BA0077"/>
    <w:rsid w:val="00BA4CD7"/>
    <w:rsid w:val="00BA576F"/>
    <w:rsid w:val="00BA6E21"/>
    <w:rsid w:val="00BB4AF4"/>
    <w:rsid w:val="00BB552E"/>
    <w:rsid w:val="00BB5B98"/>
    <w:rsid w:val="00BC122F"/>
    <w:rsid w:val="00BC3413"/>
    <w:rsid w:val="00BC59E4"/>
    <w:rsid w:val="00BC6591"/>
    <w:rsid w:val="00BD156A"/>
    <w:rsid w:val="00BD4A69"/>
    <w:rsid w:val="00BD4CCE"/>
    <w:rsid w:val="00BD77F1"/>
    <w:rsid w:val="00BD7820"/>
    <w:rsid w:val="00BE1C40"/>
    <w:rsid w:val="00BF0E19"/>
    <w:rsid w:val="00BF18F0"/>
    <w:rsid w:val="00BF26C0"/>
    <w:rsid w:val="00BF321C"/>
    <w:rsid w:val="00BF55AF"/>
    <w:rsid w:val="00C01361"/>
    <w:rsid w:val="00C025B1"/>
    <w:rsid w:val="00C07EAB"/>
    <w:rsid w:val="00C10835"/>
    <w:rsid w:val="00C13453"/>
    <w:rsid w:val="00C17381"/>
    <w:rsid w:val="00C22C45"/>
    <w:rsid w:val="00C2342C"/>
    <w:rsid w:val="00C26516"/>
    <w:rsid w:val="00C30583"/>
    <w:rsid w:val="00C31E7E"/>
    <w:rsid w:val="00C323F3"/>
    <w:rsid w:val="00C3532B"/>
    <w:rsid w:val="00C36B81"/>
    <w:rsid w:val="00C42302"/>
    <w:rsid w:val="00C507A6"/>
    <w:rsid w:val="00C53A75"/>
    <w:rsid w:val="00C556BD"/>
    <w:rsid w:val="00C55BDE"/>
    <w:rsid w:val="00C5612B"/>
    <w:rsid w:val="00C56F47"/>
    <w:rsid w:val="00C60D92"/>
    <w:rsid w:val="00C64F13"/>
    <w:rsid w:val="00C66FB3"/>
    <w:rsid w:val="00C700D9"/>
    <w:rsid w:val="00C73761"/>
    <w:rsid w:val="00C73858"/>
    <w:rsid w:val="00C74A93"/>
    <w:rsid w:val="00C759FB"/>
    <w:rsid w:val="00C762A0"/>
    <w:rsid w:val="00C80923"/>
    <w:rsid w:val="00C810CB"/>
    <w:rsid w:val="00C811DF"/>
    <w:rsid w:val="00C848F2"/>
    <w:rsid w:val="00C95A59"/>
    <w:rsid w:val="00C95C29"/>
    <w:rsid w:val="00C968DF"/>
    <w:rsid w:val="00C97895"/>
    <w:rsid w:val="00CA54A6"/>
    <w:rsid w:val="00CA5E03"/>
    <w:rsid w:val="00CA66DB"/>
    <w:rsid w:val="00CA7756"/>
    <w:rsid w:val="00CB053C"/>
    <w:rsid w:val="00CB1567"/>
    <w:rsid w:val="00CB1BFE"/>
    <w:rsid w:val="00CB464E"/>
    <w:rsid w:val="00CB53B2"/>
    <w:rsid w:val="00CC1D8D"/>
    <w:rsid w:val="00CC2D0C"/>
    <w:rsid w:val="00CC4AAF"/>
    <w:rsid w:val="00CC5B49"/>
    <w:rsid w:val="00CD5AB6"/>
    <w:rsid w:val="00CD7DBC"/>
    <w:rsid w:val="00CD7E1E"/>
    <w:rsid w:val="00CE138B"/>
    <w:rsid w:val="00CE41CA"/>
    <w:rsid w:val="00CE6974"/>
    <w:rsid w:val="00CE7E53"/>
    <w:rsid w:val="00CF06BF"/>
    <w:rsid w:val="00CF209D"/>
    <w:rsid w:val="00CF33D7"/>
    <w:rsid w:val="00CF437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6B93"/>
    <w:rsid w:val="00D27D61"/>
    <w:rsid w:val="00D30467"/>
    <w:rsid w:val="00D419CA"/>
    <w:rsid w:val="00D4627A"/>
    <w:rsid w:val="00D57904"/>
    <w:rsid w:val="00D6329B"/>
    <w:rsid w:val="00D65BE4"/>
    <w:rsid w:val="00D70E53"/>
    <w:rsid w:val="00D7126E"/>
    <w:rsid w:val="00D734F2"/>
    <w:rsid w:val="00D805EF"/>
    <w:rsid w:val="00D81E65"/>
    <w:rsid w:val="00D90529"/>
    <w:rsid w:val="00D909C3"/>
    <w:rsid w:val="00D915C3"/>
    <w:rsid w:val="00D91BFC"/>
    <w:rsid w:val="00D93D29"/>
    <w:rsid w:val="00D975F4"/>
    <w:rsid w:val="00DA3504"/>
    <w:rsid w:val="00DA3CBC"/>
    <w:rsid w:val="00DA5751"/>
    <w:rsid w:val="00DB04C7"/>
    <w:rsid w:val="00DB1D50"/>
    <w:rsid w:val="00DB2507"/>
    <w:rsid w:val="00DC5B1A"/>
    <w:rsid w:val="00DC6328"/>
    <w:rsid w:val="00DC645D"/>
    <w:rsid w:val="00DC7049"/>
    <w:rsid w:val="00DC749B"/>
    <w:rsid w:val="00DD0501"/>
    <w:rsid w:val="00DD0F38"/>
    <w:rsid w:val="00DD6A5F"/>
    <w:rsid w:val="00DE4612"/>
    <w:rsid w:val="00DE59D6"/>
    <w:rsid w:val="00DE6BC7"/>
    <w:rsid w:val="00DF119E"/>
    <w:rsid w:val="00DF655A"/>
    <w:rsid w:val="00DF7203"/>
    <w:rsid w:val="00DF7DAB"/>
    <w:rsid w:val="00E00B82"/>
    <w:rsid w:val="00E0104E"/>
    <w:rsid w:val="00E038A9"/>
    <w:rsid w:val="00E041D4"/>
    <w:rsid w:val="00E07BBD"/>
    <w:rsid w:val="00E10139"/>
    <w:rsid w:val="00E12C7F"/>
    <w:rsid w:val="00E17C40"/>
    <w:rsid w:val="00E20200"/>
    <w:rsid w:val="00E20BF6"/>
    <w:rsid w:val="00E214D8"/>
    <w:rsid w:val="00E22C39"/>
    <w:rsid w:val="00E23E68"/>
    <w:rsid w:val="00E2425A"/>
    <w:rsid w:val="00E26DB8"/>
    <w:rsid w:val="00E33A5C"/>
    <w:rsid w:val="00E41761"/>
    <w:rsid w:val="00E422EC"/>
    <w:rsid w:val="00E44E53"/>
    <w:rsid w:val="00E4606D"/>
    <w:rsid w:val="00E46A99"/>
    <w:rsid w:val="00E474F0"/>
    <w:rsid w:val="00E47DCE"/>
    <w:rsid w:val="00E50694"/>
    <w:rsid w:val="00E512A1"/>
    <w:rsid w:val="00E524AF"/>
    <w:rsid w:val="00E55662"/>
    <w:rsid w:val="00E57519"/>
    <w:rsid w:val="00E6725E"/>
    <w:rsid w:val="00E72B17"/>
    <w:rsid w:val="00E73562"/>
    <w:rsid w:val="00E74E82"/>
    <w:rsid w:val="00E7573F"/>
    <w:rsid w:val="00E75FA0"/>
    <w:rsid w:val="00E772E7"/>
    <w:rsid w:val="00E80387"/>
    <w:rsid w:val="00E80925"/>
    <w:rsid w:val="00E80AF4"/>
    <w:rsid w:val="00E810DB"/>
    <w:rsid w:val="00E82BDB"/>
    <w:rsid w:val="00E86D89"/>
    <w:rsid w:val="00E871C7"/>
    <w:rsid w:val="00E93277"/>
    <w:rsid w:val="00E94340"/>
    <w:rsid w:val="00E97080"/>
    <w:rsid w:val="00E97A55"/>
    <w:rsid w:val="00EA5C9E"/>
    <w:rsid w:val="00EA5F2B"/>
    <w:rsid w:val="00EA5F75"/>
    <w:rsid w:val="00EA7403"/>
    <w:rsid w:val="00EB156B"/>
    <w:rsid w:val="00EB18AC"/>
    <w:rsid w:val="00EB2C7A"/>
    <w:rsid w:val="00EB371C"/>
    <w:rsid w:val="00EB64A1"/>
    <w:rsid w:val="00EB65B1"/>
    <w:rsid w:val="00EB7869"/>
    <w:rsid w:val="00EC2321"/>
    <w:rsid w:val="00EC3393"/>
    <w:rsid w:val="00EC38BF"/>
    <w:rsid w:val="00EC7FB5"/>
    <w:rsid w:val="00ED0078"/>
    <w:rsid w:val="00ED5B16"/>
    <w:rsid w:val="00EE0582"/>
    <w:rsid w:val="00EE42CE"/>
    <w:rsid w:val="00EE448E"/>
    <w:rsid w:val="00EF1010"/>
    <w:rsid w:val="00EF2DB2"/>
    <w:rsid w:val="00EF755F"/>
    <w:rsid w:val="00F005EF"/>
    <w:rsid w:val="00F02DAC"/>
    <w:rsid w:val="00F0327A"/>
    <w:rsid w:val="00F04B6E"/>
    <w:rsid w:val="00F0632C"/>
    <w:rsid w:val="00F06EB5"/>
    <w:rsid w:val="00F12FE1"/>
    <w:rsid w:val="00F17C15"/>
    <w:rsid w:val="00F23017"/>
    <w:rsid w:val="00F25675"/>
    <w:rsid w:val="00F26930"/>
    <w:rsid w:val="00F34347"/>
    <w:rsid w:val="00F348AC"/>
    <w:rsid w:val="00F36B16"/>
    <w:rsid w:val="00F36DBA"/>
    <w:rsid w:val="00F36E75"/>
    <w:rsid w:val="00F37101"/>
    <w:rsid w:val="00F40028"/>
    <w:rsid w:val="00F4101F"/>
    <w:rsid w:val="00F456DC"/>
    <w:rsid w:val="00F45895"/>
    <w:rsid w:val="00F5114A"/>
    <w:rsid w:val="00F51314"/>
    <w:rsid w:val="00F554A0"/>
    <w:rsid w:val="00F577E5"/>
    <w:rsid w:val="00F57D48"/>
    <w:rsid w:val="00F6788B"/>
    <w:rsid w:val="00F71F98"/>
    <w:rsid w:val="00F72C71"/>
    <w:rsid w:val="00F7692D"/>
    <w:rsid w:val="00F9067D"/>
    <w:rsid w:val="00F950C4"/>
    <w:rsid w:val="00F976D1"/>
    <w:rsid w:val="00FA07D5"/>
    <w:rsid w:val="00FA21F7"/>
    <w:rsid w:val="00FA4D4A"/>
    <w:rsid w:val="00FA54FB"/>
    <w:rsid w:val="00FA6578"/>
    <w:rsid w:val="00FB3A64"/>
    <w:rsid w:val="00FC0531"/>
    <w:rsid w:val="00FC1202"/>
    <w:rsid w:val="00FC2DB0"/>
    <w:rsid w:val="00FC309A"/>
    <w:rsid w:val="00FC3C50"/>
    <w:rsid w:val="00FC5192"/>
    <w:rsid w:val="00FD0FD8"/>
    <w:rsid w:val="00FD331B"/>
    <w:rsid w:val="00FD5CA8"/>
    <w:rsid w:val="00FD6DB5"/>
    <w:rsid w:val="00FD6F54"/>
    <w:rsid w:val="00FE02C7"/>
    <w:rsid w:val="00FE0B4E"/>
    <w:rsid w:val="00FE1D04"/>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67190F"/>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67190F"/>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346979662">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184633457">
      <w:bodyDiv w:val="1"/>
      <w:marLeft w:val="0"/>
      <w:marRight w:val="0"/>
      <w:marTop w:val="0"/>
      <w:marBottom w:val="0"/>
      <w:divBdr>
        <w:top w:val="none" w:sz="0" w:space="0" w:color="auto"/>
        <w:left w:val="none" w:sz="0" w:space="0" w:color="auto"/>
        <w:bottom w:val="none" w:sz="0" w:space="0" w:color="auto"/>
        <w:right w:val="none" w:sz="0" w:space="0" w:color="auto"/>
      </w:divBdr>
    </w:div>
    <w:div w:id="151337279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3AB0A-B6B4-4747-B438-6234B8130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3414</Words>
  <Characters>18440</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46</cp:revision>
  <cp:lastPrinted>2024-09-30T10:46:00Z</cp:lastPrinted>
  <dcterms:created xsi:type="dcterms:W3CDTF">2024-06-07T16:10:00Z</dcterms:created>
  <dcterms:modified xsi:type="dcterms:W3CDTF">2024-09-30T10:46:00Z</dcterms:modified>
</cp:coreProperties>
</file>