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B897" w14:textId="77777777" w:rsidR="00F245A7" w:rsidRPr="004D75A6" w:rsidRDefault="00F245A7" w:rsidP="00F245A7"/>
    <w:p w14:paraId="61AF3271" w14:textId="2D2CE690" w:rsidR="007B551C" w:rsidRPr="007B551C" w:rsidRDefault="007B551C" w:rsidP="007B551C">
      <w:pPr>
        <w:rPr>
          <w:rFonts w:ascii="Century Gothic" w:hAnsi="Century Gothic" w:cs="Arial"/>
        </w:rPr>
      </w:pPr>
      <w:r w:rsidRPr="007B551C">
        <w:rPr>
          <w:rFonts w:ascii="Century Gothic" w:hAnsi="Century Gothic" w:cs="Arial"/>
        </w:rPr>
        <w:t xml:space="preserve">Mem. Nº </w:t>
      </w:r>
      <w:r w:rsidR="00034C51">
        <w:rPr>
          <w:rFonts w:ascii="Century Gothic" w:hAnsi="Century Gothic" w:cs="Arial"/>
        </w:rPr>
        <w:t>5</w:t>
      </w:r>
      <w:r w:rsidR="00F616BD">
        <w:rPr>
          <w:rFonts w:ascii="Century Gothic" w:hAnsi="Century Gothic" w:cs="Arial"/>
        </w:rPr>
        <w:t>4</w:t>
      </w:r>
      <w:r w:rsidRPr="007B551C">
        <w:rPr>
          <w:rFonts w:ascii="Century Gothic" w:hAnsi="Century Gothic" w:cs="Arial"/>
        </w:rPr>
        <w:t>/2023</w:t>
      </w:r>
    </w:p>
    <w:p w14:paraId="192EF30B" w14:textId="77777777" w:rsidR="007B551C" w:rsidRPr="007B551C" w:rsidRDefault="007B551C" w:rsidP="007B551C">
      <w:pPr>
        <w:jc w:val="right"/>
        <w:rPr>
          <w:rFonts w:ascii="Century Gothic" w:hAnsi="Century Gothic" w:cs="Arial"/>
        </w:rPr>
      </w:pPr>
    </w:p>
    <w:p w14:paraId="392EA63E" w14:textId="1E0A4038" w:rsidR="007B551C" w:rsidRPr="007B551C" w:rsidRDefault="007B551C" w:rsidP="007B551C">
      <w:pPr>
        <w:jc w:val="right"/>
        <w:rPr>
          <w:rFonts w:ascii="Century Gothic" w:hAnsi="Century Gothic" w:cs="Arial"/>
        </w:rPr>
      </w:pPr>
      <w:r w:rsidRPr="007B551C">
        <w:rPr>
          <w:rFonts w:ascii="Century Gothic" w:hAnsi="Century Gothic" w:cs="Arial"/>
        </w:rPr>
        <w:t xml:space="preserve">Capinzal, </w:t>
      </w:r>
      <w:r w:rsidR="000930B9">
        <w:rPr>
          <w:rFonts w:ascii="Century Gothic" w:hAnsi="Century Gothic" w:cs="Arial"/>
        </w:rPr>
        <w:t>29</w:t>
      </w:r>
      <w:r w:rsidR="003A29F6">
        <w:rPr>
          <w:rFonts w:ascii="Century Gothic" w:hAnsi="Century Gothic" w:cs="Arial"/>
        </w:rPr>
        <w:t xml:space="preserve"> de agosto</w:t>
      </w:r>
      <w:r w:rsidRPr="007B551C">
        <w:rPr>
          <w:rFonts w:ascii="Century Gothic" w:hAnsi="Century Gothic" w:cs="Arial"/>
        </w:rPr>
        <w:t xml:space="preserve"> de 2023.</w:t>
      </w:r>
    </w:p>
    <w:p w14:paraId="4DAC69AC" w14:textId="77777777" w:rsidR="007B551C" w:rsidRPr="007B551C" w:rsidRDefault="007B551C" w:rsidP="007B551C">
      <w:pPr>
        <w:rPr>
          <w:rFonts w:ascii="Century Gothic" w:hAnsi="Century Gothic" w:cs="Arial"/>
        </w:rPr>
      </w:pPr>
    </w:p>
    <w:p w14:paraId="6A5EBA75" w14:textId="77777777" w:rsidR="007B551C" w:rsidRPr="007B551C" w:rsidRDefault="007B551C" w:rsidP="007B551C">
      <w:pPr>
        <w:rPr>
          <w:rFonts w:ascii="Century Gothic" w:hAnsi="Century Gothic" w:cs="Arial"/>
        </w:rPr>
      </w:pPr>
      <w:r w:rsidRPr="007B551C">
        <w:rPr>
          <w:rFonts w:ascii="Century Gothic" w:hAnsi="Century Gothic" w:cs="Arial"/>
        </w:rPr>
        <w:t>Ao Setor de Compras e Licitações</w:t>
      </w:r>
    </w:p>
    <w:p w14:paraId="4F240593" w14:textId="77777777" w:rsidR="007B551C" w:rsidRPr="007B551C" w:rsidRDefault="007B551C" w:rsidP="007B551C">
      <w:pPr>
        <w:rPr>
          <w:rFonts w:ascii="Century Gothic" w:hAnsi="Century Gothic" w:cs="Arial"/>
        </w:rPr>
      </w:pPr>
    </w:p>
    <w:p w14:paraId="33F6C7E6" w14:textId="5EC5628E" w:rsidR="007B551C" w:rsidRPr="007B551C" w:rsidRDefault="007B551C" w:rsidP="007B551C">
      <w:pPr>
        <w:rPr>
          <w:rFonts w:ascii="Century Gothic" w:hAnsi="Century Gothic" w:cs="Arial"/>
          <w:b/>
        </w:rPr>
      </w:pPr>
      <w:r w:rsidRPr="007B551C">
        <w:rPr>
          <w:rFonts w:ascii="Century Gothic" w:hAnsi="Century Gothic" w:cs="Arial"/>
        </w:rPr>
        <w:t xml:space="preserve">Assunto: </w:t>
      </w:r>
      <w:r w:rsidR="00B141E4">
        <w:rPr>
          <w:rFonts w:ascii="Century Gothic" w:hAnsi="Century Gothic" w:cs="Arial"/>
          <w:b/>
        </w:rPr>
        <w:t>Tomada de Preços.</w:t>
      </w:r>
    </w:p>
    <w:p w14:paraId="1D5F80D3" w14:textId="77777777" w:rsidR="007B551C" w:rsidRPr="007B551C" w:rsidRDefault="007B551C" w:rsidP="007B551C">
      <w:pPr>
        <w:rPr>
          <w:rFonts w:ascii="Century Gothic" w:hAnsi="Century Gothic" w:cs="Arial"/>
          <w:b/>
        </w:rPr>
      </w:pPr>
    </w:p>
    <w:p w14:paraId="73DDCFF4" w14:textId="740E1203" w:rsidR="007B551C" w:rsidRPr="007B551C" w:rsidRDefault="007B551C" w:rsidP="007B551C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</w:rPr>
      </w:pPr>
      <w:r w:rsidRPr="007B551C">
        <w:rPr>
          <w:rFonts w:ascii="Century Gothic" w:hAnsi="Century Gothic" w:cs="Arial"/>
        </w:rPr>
        <w:fldChar w:fldCharType="begin"/>
      </w:r>
      <w:r w:rsidRPr="007B551C">
        <w:rPr>
          <w:rFonts w:ascii="Century Gothic" w:hAnsi="Century Gothic" w:cs="Arial"/>
        </w:rPr>
        <w:instrText xml:space="preserve"> DOCVARIABLE "ObjetoContrato" \* MERGEFORMAT </w:instrText>
      </w:r>
      <w:r w:rsidRPr="007B551C">
        <w:rPr>
          <w:rFonts w:ascii="Century Gothic" w:hAnsi="Century Gothic" w:cs="Arial"/>
        </w:rPr>
        <w:fldChar w:fldCharType="end"/>
      </w:r>
      <w:r w:rsidRPr="007B551C">
        <w:rPr>
          <w:rFonts w:ascii="Century Gothic" w:hAnsi="Century Gothic" w:cs="Arial"/>
          <w:b/>
        </w:rPr>
        <w:t xml:space="preserve"> </w:t>
      </w:r>
      <w:r w:rsidR="007F0485" w:rsidRPr="007F0485">
        <w:rPr>
          <w:rFonts w:ascii="Century Gothic" w:hAnsi="Century Gothic" w:cs="Arial"/>
          <w:b/>
        </w:rPr>
        <w:t>OBJETO:</w:t>
      </w:r>
      <w:r w:rsidR="00034C51">
        <w:rPr>
          <w:rFonts w:ascii="Century Gothic" w:hAnsi="Century Gothic" w:cs="Arial"/>
          <w:bCs/>
        </w:rPr>
        <w:t xml:space="preserve"> </w:t>
      </w:r>
      <w:r w:rsidR="000930B9">
        <w:rPr>
          <w:rFonts w:ascii="Century Gothic" w:hAnsi="Century Gothic" w:cs="Arial"/>
          <w:bCs/>
        </w:rPr>
        <w:t>C</w:t>
      </w:r>
      <w:r w:rsidR="000930B9" w:rsidRPr="000930B9">
        <w:rPr>
          <w:rFonts w:ascii="Century Gothic" w:hAnsi="Century Gothic" w:cs="Arial"/>
          <w:bCs/>
        </w:rPr>
        <w:t xml:space="preserve">ontratação de </w:t>
      </w:r>
      <w:r w:rsidR="00F616BD">
        <w:rPr>
          <w:rFonts w:ascii="Century Gothic" w:hAnsi="Century Gothic" w:cs="Arial"/>
          <w:bCs/>
        </w:rPr>
        <w:t>empresa</w:t>
      </w:r>
      <w:r w:rsidR="00687507">
        <w:rPr>
          <w:rFonts w:ascii="Century Gothic" w:hAnsi="Century Gothic" w:cs="Arial"/>
          <w:bCs/>
        </w:rPr>
        <w:t xml:space="preserve"> do ramo de construção civil</w:t>
      </w:r>
      <w:r w:rsidR="00F616BD">
        <w:rPr>
          <w:rFonts w:ascii="Century Gothic" w:hAnsi="Century Gothic" w:cs="Arial"/>
          <w:bCs/>
        </w:rPr>
        <w:t xml:space="preserve"> para </w:t>
      </w:r>
      <w:r w:rsidR="00687507">
        <w:rPr>
          <w:rFonts w:ascii="Century Gothic" w:hAnsi="Century Gothic" w:cs="Arial"/>
          <w:bCs/>
        </w:rPr>
        <w:t xml:space="preserve">execução de obra de </w:t>
      </w:r>
      <w:r w:rsidR="00F616BD">
        <w:rPr>
          <w:rFonts w:ascii="Century Gothic" w:hAnsi="Century Gothic" w:cs="Arial"/>
          <w:bCs/>
        </w:rPr>
        <w:t>reforma e ampliação de sala do Centro dos Idosos,</w:t>
      </w:r>
      <w:r w:rsidR="00687507">
        <w:rPr>
          <w:rFonts w:ascii="Century Gothic" w:hAnsi="Century Gothic" w:cs="Arial"/>
          <w:bCs/>
        </w:rPr>
        <w:t xml:space="preserve"> e</w:t>
      </w:r>
      <w:r w:rsidR="00F616BD">
        <w:rPr>
          <w:rFonts w:ascii="Century Gothic" w:hAnsi="Century Gothic" w:cs="Arial"/>
          <w:bCs/>
        </w:rPr>
        <w:t xml:space="preserve"> substituição de cobertura de Prédio em que abrange a sala do centro de Idosos e CREAS. Conforme projeto e memorial descritivo </w:t>
      </w:r>
      <w:r w:rsidR="00687507">
        <w:rPr>
          <w:rFonts w:ascii="Century Gothic" w:hAnsi="Century Gothic" w:cs="Arial"/>
          <w:bCs/>
        </w:rPr>
        <w:t xml:space="preserve">e orçamento que integram o processo. </w:t>
      </w:r>
    </w:p>
    <w:p w14:paraId="1F7FB16A" w14:textId="77777777" w:rsidR="007B551C" w:rsidRDefault="007B551C" w:rsidP="007B551C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5B17BA8A" w14:textId="17D7AEDF" w:rsidR="007F0485" w:rsidRDefault="007F0485" w:rsidP="007B551C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BE23CF">
        <w:rPr>
          <w:rFonts w:ascii="Century Gothic" w:hAnsi="Century Gothic" w:cs="Arial"/>
          <w:b/>
          <w:bCs/>
        </w:rPr>
        <w:t>Recurso</w:t>
      </w:r>
      <w:r w:rsidRPr="007F0485">
        <w:rPr>
          <w:rFonts w:ascii="Century Gothic" w:hAnsi="Century Gothic" w:cs="Arial"/>
        </w:rPr>
        <w:t xml:space="preserve">: </w:t>
      </w:r>
      <w:r w:rsidR="00D1659C">
        <w:rPr>
          <w:rFonts w:ascii="Century Gothic" w:hAnsi="Century Gothic" w:cs="Arial"/>
        </w:rPr>
        <w:t>Ordinários</w:t>
      </w:r>
    </w:p>
    <w:p w14:paraId="5C835FE5" w14:textId="185FFE51" w:rsidR="007F0485" w:rsidRDefault="007F0485" w:rsidP="007B551C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35AC1BA1" w14:textId="3D18E0E6" w:rsidR="00312379" w:rsidRPr="00312379" w:rsidRDefault="00312379" w:rsidP="00312379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i/>
        </w:rPr>
      </w:pPr>
      <w:r w:rsidRPr="00312379">
        <w:rPr>
          <w:rFonts w:ascii="Century Gothic" w:hAnsi="Century Gothic" w:cs="Arial"/>
          <w:b/>
          <w:i/>
        </w:rPr>
        <w:t>RUBRICAS ORÇAMENTÁRIAS – 2023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5805"/>
      </w:tblGrid>
      <w:tr w:rsidR="005A33B0" w:rsidRPr="004D5726" w14:paraId="5DA92B9D" w14:textId="77777777" w:rsidTr="004D5726">
        <w:tc>
          <w:tcPr>
            <w:tcW w:w="2836" w:type="dxa"/>
            <w:shd w:val="clear" w:color="auto" w:fill="auto"/>
          </w:tcPr>
          <w:p w14:paraId="5AE9E147" w14:textId="77777777" w:rsidR="005A33B0" w:rsidRPr="004D5726" w:rsidRDefault="005A33B0" w:rsidP="007F78DA">
            <w:pPr>
              <w:pStyle w:val="Corpodetexto"/>
              <w:rPr>
                <w:rFonts w:ascii="Century Gothic" w:eastAsia="Calibri" w:hAnsi="Century Gothic" w:cstheme="minorHAnsi"/>
                <w:b/>
                <w:sz w:val="24"/>
                <w:lang w:val="pt-BR"/>
              </w:rPr>
            </w:pPr>
            <w:bookmarkStart w:id="0" w:name="_Hlk144114241"/>
            <w:r w:rsidRPr="004D5726">
              <w:rPr>
                <w:rFonts w:ascii="Century Gothic" w:eastAsia="Calibri" w:hAnsi="Century Gothic" w:cstheme="minorHAnsi"/>
                <w:b/>
                <w:sz w:val="24"/>
                <w:lang w:val="pt-BR"/>
              </w:rPr>
              <w:t>ÓRGÃO</w:t>
            </w:r>
          </w:p>
        </w:tc>
        <w:tc>
          <w:tcPr>
            <w:tcW w:w="5805" w:type="dxa"/>
            <w:shd w:val="clear" w:color="auto" w:fill="auto"/>
          </w:tcPr>
          <w:p w14:paraId="59744C8A" w14:textId="7D402E30" w:rsidR="005A33B0" w:rsidRPr="00FC1436" w:rsidRDefault="005A33B0" w:rsidP="007F78DA">
            <w:pPr>
              <w:pStyle w:val="Corpodetexto"/>
              <w:rPr>
                <w:rFonts w:ascii="Century Gothic" w:eastAsia="Calibri" w:hAnsi="Century Gothic" w:cstheme="minorHAnsi"/>
                <w:sz w:val="24"/>
                <w:lang w:val="pt-BR"/>
              </w:rPr>
            </w:pPr>
            <w:r w:rsidRPr="004D5726">
              <w:rPr>
                <w:rFonts w:ascii="Century Gothic" w:hAnsi="Century Gothic" w:cstheme="minorHAnsi"/>
                <w:sz w:val="24"/>
              </w:rPr>
              <w:t xml:space="preserve">FUNDO </w:t>
            </w:r>
            <w:r w:rsidR="00FC1436">
              <w:rPr>
                <w:rFonts w:ascii="Century Gothic" w:hAnsi="Century Gothic" w:cstheme="minorHAnsi"/>
                <w:sz w:val="24"/>
                <w:lang w:val="pt-BR"/>
              </w:rPr>
              <w:t>DO IDOSO</w:t>
            </w:r>
          </w:p>
        </w:tc>
      </w:tr>
      <w:tr w:rsidR="005A33B0" w:rsidRPr="004D5726" w14:paraId="71386C25" w14:textId="77777777" w:rsidTr="004D5726">
        <w:tc>
          <w:tcPr>
            <w:tcW w:w="2836" w:type="dxa"/>
            <w:shd w:val="clear" w:color="auto" w:fill="auto"/>
          </w:tcPr>
          <w:p w14:paraId="3DFB0BF0" w14:textId="77777777" w:rsidR="005A33B0" w:rsidRPr="004D5726" w:rsidRDefault="005A33B0" w:rsidP="007F78DA">
            <w:pPr>
              <w:pStyle w:val="Corpodetexto"/>
              <w:rPr>
                <w:rFonts w:ascii="Century Gothic" w:eastAsia="Calibri" w:hAnsi="Century Gothic" w:cstheme="minorHAnsi"/>
                <w:b/>
                <w:sz w:val="24"/>
                <w:lang w:val="pt-BR"/>
              </w:rPr>
            </w:pPr>
            <w:r w:rsidRPr="004D5726">
              <w:rPr>
                <w:rFonts w:ascii="Century Gothic" w:eastAsia="Calibri" w:hAnsi="Century Gothic" w:cstheme="minorHAnsi"/>
                <w:b/>
                <w:sz w:val="24"/>
                <w:lang w:val="pt-BR"/>
              </w:rPr>
              <w:t>UNIDADE</w:t>
            </w:r>
          </w:p>
        </w:tc>
        <w:tc>
          <w:tcPr>
            <w:tcW w:w="5805" w:type="dxa"/>
            <w:shd w:val="clear" w:color="auto" w:fill="auto"/>
          </w:tcPr>
          <w:p w14:paraId="6305D139" w14:textId="3479D4A3" w:rsidR="005A33B0" w:rsidRPr="004D5726" w:rsidRDefault="00070EB3" w:rsidP="007F78DA">
            <w:pPr>
              <w:pStyle w:val="Corpodetexto"/>
              <w:rPr>
                <w:rFonts w:ascii="Century Gothic" w:eastAsia="Calibri" w:hAnsi="Century Gothic" w:cstheme="minorHAnsi"/>
                <w:sz w:val="24"/>
                <w:lang w:val="pt-BR"/>
              </w:rPr>
            </w:pPr>
            <w:r>
              <w:rPr>
                <w:rFonts w:ascii="Century Gothic" w:eastAsia="Calibri" w:hAnsi="Century Gothic" w:cstheme="minorHAnsi"/>
                <w:sz w:val="24"/>
                <w:lang w:val="pt-BR"/>
              </w:rPr>
              <w:t>2155</w:t>
            </w:r>
          </w:p>
        </w:tc>
      </w:tr>
      <w:tr w:rsidR="005A33B0" w:rsidRPr="004D5726" w14:paraId="6EEF47E0" w14:textId="77777777" w:rsidTr="004D5726">
        <w:tc>
          <w:tcPr>
            <w:tcW w:w="2836" w:type="dxa"/>
            <w:shd w:val="clear" w:color="auto" w:fill="auto"/>
          </w:tcPr>
          <w:p w14:paraId="4E59C70E" w14:textId="6FC41364" w:rsidR="005A33B0" w:rsidRPr="004D5726" w:rsidRDefault="005A33B0" w:rsidP="00B229A0">
            <w:pPr>
              <w:pStyle w:val="Corpodetexto"/>
              <w:rPr>
                <w:rFonts w:ascii="Century Gothic" w:eastAsia="Calibri" w:hAnsi="Century Gothic" w:cstheme="minorHAnsi"/>
                <w:sz w:val="24"/>
                <w:lang w:val="pt-BR"/>
              </w:rPr>
            </w:pPr>
            <w:r w:rsidRPr="004D5726">
              <w:rPr>
                <w:rFonts w:ascii="Century Gothic" w:eastAsia="Calibri" w:hAnsi="Century Gothic" w:cstheme="minorHAnsi"/>
                <w:b/>
                <w:sz w:val="24"/>
                <w:lang w:val="pt-BR"/>
              </w:rPr>
              <w:t>PROJETO/ATIVIDADE</w:t>
            </w:r>
          </w:p>
        </w:tc>
        <w:tc>
          <w:tcPr>
            <w:tcW w:w="5805" w:type="dxa"/>
            <w:shd w:val="clear" w:color="auto" w:fill="auto"/>
          </w:tcPr>
          <w:p w14:paraId="65364B2F" w14:textId="57D111A4" w:rsidR="005A33B0" w:rsidRPr="004D5726" w:rsidRDefault="00F616BD" w:rsidP="007F78DA">
            <w:pPr>
              <w:pStyle w:val="Corpodetexto"/>
              <w:rPr>
                <w:rFonts w:ascii="Century Gothic" w:eastAsia="Calibri" w:hAnsi="Century Gothic" w:cstheme="minorHAnsi"/>
                <w:sz w:val="24"/>
                <w:lang w:val="pt-BR"/>
              </w:rPr>
            </w:pPr>
            <w:r>
              <w:rPr>
                <w:rFonts w:ascii="Century Gothic" w:eastAsia="Calibri" w:hAnsi="Century Gothic" w:cstheme="minorHAnsi"/>
                <w:sz w:val="24"/>
                <w:lang w:val="pt-BR"/>
              </w:rPr>
              <w:t>Centro de Ido</w:t>
            </w:r>
            <w:r w:rsidR="00FC1436">
              <w:rPr>
                <w:rFonts w:ascii="Century Gothic" w:eastAsia="Calibri" w:hAnsi="Century Gothic" w:cstheme="minorHAnsi"/>
                <w:sz w:val="24"/>
                <w:lang w:val="pt-BR"/>
              </w:rPr>
              <w:t>sos</w:t>
            </w:r>
          </w:p>
        </w:tc>
      </w:tr>
      <w:tr w:rsidR="005A33B0" w:rsidRPr="004D5726" w14:paraId="15E1E051" w14:textId="77777777" w:rsidTr="004D5726">
        <w:tc>
          <w:tcPr>
            <w:tcW w:w="2836" w:type="dxa"/>
            <w:shd w:val="clear" w:color="auto" w:fill="auto"/>
          </w:tcPr>
          <w:p w14:paraId="6CA55B9A" w14:textId="0910D5A2" w:rsidR="005A33B0" w:rsidRPr="004D5726" w:rsidRDefault="00B229A0" w:rsidP="00B229A0">
            <w:pPr>
              <w:pStyle w:val="Corpodetexto"/>
              <w:rPr>
                <w:rFonts w:ascii="Century Gothic" w:eastAsia="Calibri" w:hAnsi="Century Gothic" w:cstheme="minorHAnsi"/>
                <w:b/>
                <w:sz w:val="24"/>
                <w:lang w:val="pt-BR"/>
              </w:rPr>
            </w:pPr>
            <w:r w:rsidRPr="004D5726">
              <w:rPr>
                <w:rFonts w:ascii="Century Gothic" w:eastAsia="Calibri" w:hAnsi="Century Gothic" w:cstheme="minorHAnsi"/>
                <w:b/>
                <w:sz w:val="24"/>
                <w:lang w:val="pt-BR"/>
              </w:rPr>
              <w:t>R</w:t>
            </w:r>
            <w:r w:rsidR="005A33B0" w:rsidRPr="004D5726">
              <w:rPr>
                <w:rFonts w:ascii="Century Gothic" w:eastAsia="Calibri" w:hAnsi="Century Gothic" w:cstheme="minorHAnsi"/>
                <w:b/>
                <w:sz w:val="24"/>
                <w:lang w:val="pt-BR"/>
              </w:rPr>
              <w:t xml:space="preserve">EDUZIDO </w:t>
            </w:r>
          </w:p>
        </w:tc>
        <w:tc>
          <w:tcPr>
            <w:tcW w:w="5805" w:type="dxa"/>
            <w:shd w:val="clear" w:color="auto" w:fill="auto"/>
          </w:tcPr>
          <w:p w14:paraId="1EB80D45" w14:textId="66ACA644" w:rsidR="005A33B0" w:rsidRPr="004D5726" w:rsidRDefault="00FC1436" w:rsidP="007F78DA">
            <w:pPr>
              <w:pStyle w:val="Corpodetexto"/>
              <w:rPr>
                <w:rFonts w:ascii="Century Gothic" w:eastAsia="Calibri" w:hAnsi="Century Gothic" w:cstheme="minorHAnsi"/>
                <w:sz w:val="24"/>
                <w:lang w:val="pt-BR"/>
              </w:rPr>
            </w:pPr>
            <w:r>
              <w:rPr>
                <w:rFonts w:ascii="Century Gothic" w:eastAsia="Calibri" w:hAnsi="Century Gothic" w:cstheme="minorHAnsi"/>
                <w:sz w:val="24"/>
                <w:lang w:val="pt-BR"/>
              </w:rPr>
              <w:t>4</w:t>
            </w:r>
          </w:p>
        </w:tc>
      </w:tr>
      <w:tr w:rsidR="005A33B0" w:rsidRPr="004D5726" w14:paraId="4663F32D" w14:textId="77777777" w:rsidTr="004D5726">
        <w:tc>
          <w:tcPr>
            <w:tcW w:w="2836" w:type="dxa"/>
            <w:shd w:val="clear" w:color="auto" w:fill="auto"/>
          </w:tcPr>
          <w:p w14:paraId="15674B82" w14:textId="77777777" w:rsidR="005A33B0" w:rsidRPr="004D5726" w:rsidRDefault="005A33B0" w:rsidP="00B229A0">
            <w:pPr>
              <w:pStyle w:val="Corpodetexto"/>
              <w:rPr>
                <w:rFonts w:ascii="Century Gothic" w:eastAsia="Calibri" w:hAnsi="Century Gothic" w:cstheme="minorHAnsi"/>
                <w:b/>
                <w:sz w:val="24"/>
                <w:lang w:val="pt-BR"/>
              </w:rPr>
            </w:pPr>
            <w:r w:rsidRPr="004D5726">
              <w:rPr>
                <w:rFonts w:ascii="Century Gothic" w:eastAsia="Calibri" w:hAnsi="Century Gothic" w:cstheme="minorHAnsi"/>
                <w:b/>
                <w:sz w:val="24"/>
                <w:lang w:val="pt-BR"/>
              </w:rPr>
              <w:t xml:space="preserve">ELEMENTO DE DESPESA </w:t>
            </w:r>
          </w:p>
        </w:tc>
        <w:tc>
          <w:tcPr>
            <w:tcW w:w="5805" w:type="dxa"/>
            <w:shd w:val="clear" w:color="auto" w:fill="auto"/>
          </w:tcPr>
          <w:p w14:paraId="36C88A07" w14:textId="7E37A7B7" w:rsidR="005A33B0" w:rsidRPr="004D5726" w:rsidRDefault="00F616BD" w:rsidP="007F78DA">
            <w:pPr>
              <w:pStyle w:val="Corpodetexto"/>
              <w:rPr>
                <w:rFonts w:ascii="Century Gothic" w:eastAsia="Calibri" w:hAnsi="Century Gothic" w:cstheme="minorHAnsi"/>
                <w:sz w:val="24"/>
                <w:lang w:val="pt-BR"/>
              </w:rPr>
            </w:pPr>
            <w:r>
              <w:rPr>
                <w:rFonts w:ascii="Century Gothic" w:eastAsia="Calibri" w:hAnsi="Century Gothic" w:cstheme="minorHAnsi"/>
                <w:sz w:val="24"/>
                <w:lang w:val="pt-BR"/>
              </w:rPr>
              <w:t>4.4.</w:t>
            </w:r>
            <w:r w:rsidR="001A081D" w:rsidRPr="004D5726">
              <w:rPr>
                <w:rFonts w:ascii="Century Gothic" w:eastAsia="Calibri" w:hAnsi="Century Gothic" w:cstheme="minorHAnsi"/>
                <w:sz w:val="24"/>
                <w:lang w:val="pt-BR"/>
              </w:rPr>
              <w:t>90</w:t>
            </w:r>
          </w:p>
        </w:tc>
      </w:tr>
      <w:bookmarkEnd w:id="0"/>
    </w:tbl>
    <w:p w14:paraId="31222108" w14:textId="21610411" w:rsidR="007F0485" w:rsidRDefault="007F0485" w:rsidP="007B551C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21E5CB8E" w14:textId="77777777" w:rsidR="00F616BD" w:rsidRPr="007B551C" w:rsidRDefault="00F616BD" w:rsidP="007B551C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396E72E7" w14:textId="4CB8B37D" w:rsidR="007F0485" w:rsidRPr="00D421B7" w:rsidRDefault="007F0485" w:rsidP="005E4B2C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D421B7">
        <w:rPr>
          <w:rFonts w:ascii="Century Gothic" w:hAnsi="Century Gothic" w:cs="Arial"/>
        </w:rPr>
        <w:t>JUSTIFICATIVA</w:t>
      </w:r>
    </w:p>
    <w:p w14:paraId="5D3AC80E" w14:textId="77777777" w:rsidR="007F0485" w:rsidRPr="00D421B7" w:rsidRDefault="007F0485" w:rsidP="005E4B2C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0B35CD14" w14:textId="59B44E4F" w:rsidR="00682350" w:rsidRDefault="00682350" w:rsidP="005E4B2C">
      <w:pPr>
        <w:ind w:firstLine="8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Com preocupação em sempre melhor atender aos usuários do Município, o Fundo </w:t>
      </w:r>
      <w:r w:rsidR="00FC1436">
        <w:rPr>
          <w:rFonts w:ascii="Century Gothic" w:hAnsi="Century Gothic"/>
        </w:rPr>
        <w:t>do idoso</w:t>
      </w:r>
      <w:r>
        <w:rPr>
          <w:rFonts w:ascii="Century Gothic" w:hAnsi="Century Gothic"/>
        </w:rPr>
        <w:t xml:space="preserve"> de Capinzal em conjunto com a Prefeitura Municipal de Capinzal, verificou a necessidade de ampliação do </w:t>
      </w:r>
      <w:r w:rsidRPr="00682350">
        <w:rPr>
          <w:rFonts w:ascii="Century Gothic" w:hAnsi="Century Gothic"/>
        </w:rPr>
        <w:t>Centro da Pessoa Idosa</w:t>
      </w:r>
      <w:r>
        <w:rPr>
          <w:rFonts w:ascii="Century Gothic" w:hAnsi="Century Gothic"/>
        </w:rPr>
        <w:t xml:space="preserve">, o qual desenvolve atividade e reuniões semanais com idosos deste município. </w:t>
      </w:r>
    </w:p>
    <w:p w14:paraId="13F18C6D" w14:textId="7CE5E7ED" w:rsidR="00682350" w:rsidRDefault="00682350" w:rsidP="005E4B2C">
      <w:pPr>
        <w:ind w:firstLine="8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Proporcionando aos mesmos</w:t>
      </w:r>
      <w:r w:rsidRPr="00682350">
        <w:rPr>
          <w:rFonts w:ascii="Century Gothic" w:hAnsi="Century Gothic"/>
        </w:rPr>
        <w:t xml:space="preserve"> o desenvolvimento de atividades que contribuam no processo de envelhecimento saudável, no desenvolvimento da autonomia e de sociabilidades</w:t>
      </w:r>
      <w:r w:rsidR="001228A9">
        <w:rPr>
          <w:rFonts w:ascii="Century Gothic" w:hAnsi="Century Gothic"/>
        </w:rPr>
        <w:t xml:space="preserve">, em um ambiente amplo e com maior conforto. </w:t>
      </w:r>
    </w:p>
    <w:p w14:paraId="1AFF69FC" w14:textId="4FE31411" w:rsidR="001228A9" w:rsidRDefault="00FC1436" w:rsidP="005E4B2C">
      <w:pPr>
        <w:ind w:firstLine="8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Esta reforma também tem por finalidade o atendimento inicial de 10 vagas para idosos, a fim de evitar uma possível institucionalização, porque estes serão atendidos diariamente</w:t>
      </w:r>
      <w:r w:rsidR="005F0157">
        <w:rPr>
          <w:rFonts w:ascii="Century Gothic" w:hAnsi="Century Gothic"/>
        </w:rPr>
        <w:t>, neste espaço.</w:t>
      </w:r>
      <w:r>
        <w:rPr>
          <w:rFonts w:ascii="Century Gothic" w:hAnsi="Century Gothic"/>
        </w:rPr>
        <w:t xml:space="preserve"> </w:t>
      </w:r>
    </w:p>
    <w:p w14:paraId="17B2ED57" w14:textId="51EAD7CC" w:rsidR="001228A9" w:rsidRDefault="001228A9" w:rsidP="005E4B2C">
      <w:pPr>
        <w:ind w:firstLine="8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Por este motivo faz-se necessária a troca do telhado em toda abrangência do prédio, para manter a segurança e resguardo de patrimônio público. </w:t>
      </w:r>
    </w:p>
    <w:p w14:paraId="39658513" w14:textId="268F2CE4" w:rsidR="001228A9" w:rsidRDefault="001228A9" w:rsidP="005E4B2C">
      <w:pPr>
        <w:ind w:firstLine="8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Bem como a ampliação, que vai fornecer maior amplitude de atendimentos, e melhor qualidade para oferecer o atendimento aos idosos, para que possam desenvolver as atividades propostas, bem como socialização entre estes. </w:t>
      </w:r>
    </w:p>
    <w:p w14:paraId="5DB9EFBB" w14:textId="4EE1213B" w:rsidR="001228A9" w:rsidRDefault="001228A9" w:rsidP="005E4B2C">
      <w:pPr>
        <w:ind w:firstLine="8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 zelo pelo patrimônio é importante, mas o zelo pelo bem atender os munícipes é um compromisso do Fundo e da Prefeitura Municipal.</w:t>
      </w:r>
    </w:p>
    <w:p w14:paraId="668D2CCE" w14:textId="50FCD305" w:rsidR="00682350" w:rsidRDefault="00682350" w:rsidP="005E4B2C">
      <w:pPr>
        <w:ind w:firstLine="851"/>
        <w:jc w:val="both"/>
        <w:rPr>
          <w:rFonts w:ascii="Century Gothic" w:hAnsi="Century Gothic"/>
        </w:rPr>
      </w:pPr>
    </w:p>
    <w:p w14:paraId="0E384E25" w14:textId="211AA76D" w:rsidR="00682350" w:rsidRDefault="00682350" w:rsidP="005E4B2C">
      <w:pPr>
        <w:ind w:firstLine="851"/>
        <w:jc w:val="both"/>
        <w:rPr>
          <w:rFonts w:ascii="Century Gothic" w:hAnsi="Century Gothic"/>
        </w:rPr>
      </w:pPr>
    </w:p>
    <w:p w14:paraId="305C1E46" w14:textId="3AAF959E" w:rsidR="00682350" w:rsidRDefault="00682350" w:rsidP="005E4B2C">
      <w:pPr>
        <w:ind w:firstLine="851"/>
        <w:jc w:val="both"/>
        <w:rPr>
          <w:rFonts w:ascii="Century Gothic" w:hAnsi="Century Gothic"/>
        </w:rPr>
      </w:pP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992"/>
        <w:gridCol w:w="851"/>
        <w:gridCol w:w="4394"/>
        <w:gridCol w:w="1559"/>
      </w:tblGrid>
      <w:tr w:rsidR="007F0485" w:rsidRPr="004D5726" w14:paraId="38559AAD" w14:textId="5F9EA820" w:rsidTr="001228A9">
        <w:trPr>
          <w:trHeight w:val="291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55B3C92" w14:textId="77777777" w:rsidR="007F0485" w:rsidRPr="004D5726" w:rsidRDefault="007F0485" w:rsidP="007B551C">
            <w:pPr>
              <w:jc w:val="center"/>
              <w:rPr>
                <w:rFonts w:ascii="Century Gothic" w:hAnsi="Century Gothic" w:cs="Arial"/>
                <w:b/>
              </w:rPr>
            </w:pPr>
            <w:r w:rsidRPr="004D5726">
              <w:rPr>
                <w:rFonts w:ascii="Century Gothic" w:hAnsi="Century Gothic" w:cs="Arial"/>
                <w:b/>
              </w:rPr>
              <w:t>Item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F8E85" w14:textId="77777777" w:rsidR="007F0485" w:rsidRPr="004D5726" w:rsidRDefault="007F0485" w:rsidP="007B551C">
            <w:pPr>
              <w:ind w:left="-294" w:firstLine="37"/>
              <w:jc w:val="right"/>
              <w:rPr>
                <w:rFonts w:ascii="Century Gothic" w:hAnsi="Century Gothic" w:cs="Arial"/>
                <w:b/>
              </w:rPr>
            </w:pPr>
            <w:r w:rsidRPr="004D5726">
              <w:rPr>
                <w:rFonts w:ascii="Century Gothic" w:hAnsi="Century Gothic" w:cs="Arial"/>
                <w:b/>
              </w:rPr>
              <w:t>Qdade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B6A38" w14:textId="77777777" w:rsidR="007F0485" w:rsidRPr="004D5726" w:rsidRDefault="007F0485" w:rsidP="007B551C">
            <w:pPr>
              <w:jc w:val="center"/>
              <w:rPr>
                <w:rFonts w:ascii="Century Gothic" w:hAnsi="Century Gothic" w:cs="Arial"/>
                <w:b/>
              </w:rPr>
            </w:pPr>
            <w:r w:rsidRPr="004D5726">
              <w:rPr>
                <w:rFonts w:ascii="Century Gothic" w:hAnsi="Century Gothic" w:cs="Arial"/>
                <w:b/>
              </w:rPr>
              <w:t>Unid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0A6C162" w14:textId="77777777" w:rsidR="007F0485" w:rsidRPr="004D5726" w:rsidRDefault="007F0485" w:rsidP="007B551C">
            <w:pPr>
              <w:jc w:val="center"/>
              <w:rPr>
                <w:rFonts w:ascii="Century Gothic" w:hAnsi="Century Gothic" w:cs="Arial"/>
                <w:b/>
              </w:rPr>
            </w:pPr>
            <w:r w:rsidRPr="004D5726">
              <w:rPr>
                <w:rFonts w:ascii="Century Gothic" w:hAnsi="Century Gothic" w:cs="Arial"/>
                <w:b/>
              </w:rPr>
              <w:t>Descrição dos Produtos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4A4C849" w14:textId="7F941549" w:rsidR="007F0485" w:rsidRPr="004D5726" w:rsidRDefault="007F0485" w:rsidP="007B551C">
            <w:pPr>
              <w:jc w:val="center"/>
              <w:rPr>
                <w:rFonts w:ascii="Century Gothic" w:hAnsi="Century Gothic" w:cs="Arial"/>
                <w:b/>
              </w:rPr>
            </w:pPr>
            <w:r w:rsidRPr="004D5726">
              <w:rPr>
                <w:rFonts w:ascii="Century Gothic" w:hAnsi="Century Gothic" w:cs="Arial"/>
                <w:b/>
              </w:rPr>
              <w:t>Valor</w:t>
            </w:r>
          </w:p>
        </w:tc>
      </w:tr>
      <w:tr w:rsidR="007F0485" w:rsidRPr="004D5726" w14:paraId="55F8FF4E" w14:textId="20A4919B" w:rsidTr="001228A9">
        <w:trPr>
          <w:trHeight w:val="289"/>
        </w:trPr>
        <w:tc>
          <w:tcPr>
            <w:tcW w:w="7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471BC307" w14:textId="77777777" w:rsidR="007F0485" w:rsidRPr="004D5726" w:rsidRDefault="007F0485" w:rsidP="007B551C">
            <w:pPr>
              <w:jc w:val="center"/>
              <w:rPr>
                <w:rFonts w:ascii="Century Gothic" w:hAnsi="Century Gothic" w:cs="Arial"/>
              </w:rPr>
            </w:pPr>
            <w:r w:rsidRPr="004D5726">
              <w:rPr>
                <w:rFonts w:ascii="Century Gothic" w:hAnsi="Century Gothic" w:cs="Arial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5B7C4" w14:textId="4CAA963C" w:rsidR="007F0485" w:rsidRPr="004D5726" w:rsidRDefault="007F0485" w:rsidP="007B551C">
            <w:pPr>
              <w:jc w:val="center"/>
              <w:rPr>
                <w:rFonts w:ascii="Century Gothic" w:hAnsi="Century Gothic" w:cs="Arial"/>
              </w:rPr>
            </w:pPr>
            <w:r w:rsidRPr="004D5726">
              <w:rPr>
                <w:rFonts w:ascii="Century Gothic" w:hAnsi="Century Gothic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93F9" w14:textId="77777777" w:rsidR="007F0485" w:rsidRPr="004D5726" w:rsidRDefault="007F0485" w:rsidP="007B551C">
            <w:pPr>
              <w:jc w:val="center"/>
              <w:rPr>
                <w:rFonts w:ascii="Century Gothic" w:hAnsi="Century Gothic" w:cs="Arial"/>
              </w:rPr>
            </w:pPr>
            <w:r w:rsidRPr="004D5726">
              <w:rPr>
                <w:rFonts w:ascii="Century Gothic" w:hAnsi="Century Gothic" w:cs="Arial"/>
              </w:rPr>
              <w:t>UN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2349306" w14:textId="61C4577D" w:rsidR="007F0485" w:rsidRPr="00312379" w:rsidRDefault="005D4F6D" w:rsidP="004D5726">
            <w:pPr>
              <w:pStyle w:val="NormalWeb"/>
              <w:spacing w:before="0" w:beforeAutospacing="0" w:after="0" w:afterAutospacing="0"/>
              <w:jc w:val="both"/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</w:pPr>
            <w:r w:rsidRPr="004D5726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</w:t>
            </w:r>
            <w:r w:rsidR="00312379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>Execução de obra de s</w:t>
            </w:r>
            <w:r w:rsidR="001228A9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>ubstituição de Cobertura da sala do CREAS,</w:t>
            </w:r>
            <w:r w:rsidR="00C52151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e sala do idosos</w:t>
            </w:r>
            <w:r w:rsidR="00312379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e r</w:t>
            </w:r>
            <w:r w:rsidR="00C52151" w:rsidRPr="00C52151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>eforma</w:t>
            </w:r>
            <w:r w:rsidR="00312379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e ampliação</w:t>
            </w:r>
            <w:r w:rsidR="00C52151" w:rsidRPr="00C52151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do Centro de Idosos</w:t>
            </w:r>
            <w:r w:rsidR="002A7B26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>,</w:t>
            </w:r>
            <w:r w:rsidR="00312379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localizado na rua –</w:t>
            </w:r>
            <w:r w:rsidR="002A7B26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Conforme</w:t>
            </w:r>
            <w:r w:rsidR="00312379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projetos,</w:t>
            </w:r>
            <w:r w:rsidR="002A7B26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</w:t>
            </w:r>
            <w:r w:rsidR="00C52151" w:rsidRPr="00C52151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>memorial descritivo</w:t>
            </w:r>
            <w:r w:rsidR="00312379">
              <w:rPr>
                <w:rFonts w:ascii="Century Gothic" w:hAnsi="Century Gothic"/>
                <w:color w:val="000000"/>
                <w:shd w:val="clear" w:color="auto" w:fill="FFFFFF"/>
                <w:lang w:eastAsia="en-US"/>
              </w:rPr>
              <w:t xml:space="preserve"> e orçamentos que integram o processo.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472AF2A" w14:textId="2AFE71CB" w:rsidR="007F0485" w:rsidRPr="004D5726" w:rsidRDefault="001228A9" w:rsidP="007F0485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204.682,76</w:t>
            </w:r>
          </w:p>
        </w:tc>
      </w:tr>
      <w:tr w:rsidR="00C52151" w:rsidRPr="004D5726" w14:paraId="380F651E" w14:textId="77777777" w:rsidTr="007968A6">
        <w:trPr>
          <w:trHeight w:val="289"/>
        </w:trPr>
        <w:tc>
          <w:tcPr>
            <w:tcW w:w="69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A10F42" w14:textId="173CDCC7" w:rsidR="00C52151" w:rsidRPr="001228A9" w:rsidRDefault="00C52151" w:rsidP="00C52151">
            <w:pPr>
              <w:rPr>
                <w:rFonts w:ascii="Century Gothic" w:hAnsi="Century Gothic"/>
                <w:shd w:val="clear" w:color="auto" w:fill="FFFFFF"/>
                <w:lang w:eastAsia="en-US"/>
              </w:rPr>
            </w:pPr>
            <w:r>
              <w:rPr>
                <w:rFonts w:ascii="Century Gothic" w:hAnsi="Century Gothic" w:cs="Arial"/>
              </w:rPr>
              <w:t>Total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FD34BCB" w14:textId="7627DE50" w:rsidR="00C52151" w:rsidRDefault="00C52151" w:rsidP="007F0485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204.682,76</w:t>
            </w:r>
          </w:p>
        </w:tc>
      </w:tr>
    </w:tbl>
    <w:p w14:paraId="025C22C5" w14:textId="77777777" w:rsidR="00BA351A" w:rsidRDefault="00BA351A" w:rsidP="00BE23CF">
      <w:pPr>
        <w:spacing w:after="100" w:afterAutospacing="1"/>
        <w:jc w:val="both"/>
        <w:rPr>
          <w:rFonts w:ascii="Century Gothic" w:hAnsi="Century Gothic" w:cs="Arial"/>
        </w:rPr>
      </w:pPr>
    </w:p>
    <w:p w14:paraId="3376EA93" w14:textId="4F40A110" w:rsidR="007B551C" w:rsidRPr="007B551C" w:rsidRDefault="007B551C" w:rsidP="00BE23CF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 w:cs="Arial"/>
          <w:bCs/>
        </w:rPr>
      </w:pPr>
      <w:r w:rsidRPr="007B551C">
        <w:rPr>
          <w:rFonts w:ascii="Century Gothic" w:hAnsi="Century Gothic" w:cs="Arial"/>
          <w:b/>
          <w:bCs/>
        </w:rPr>
        <w:t>Prazo de entrega:</w:t>
      </w:r>
      <w:r w:rsidRPr="007B551C">
        <w:rPr>
          <w:rFonts w:ascii="Century Gothic" w:hAnsi="Century Gothic" w:cs="Arial"/>
          <w:bCs/>
        </w:rPr>
        <w:t xml:space="preserve"> </w:t>
      </w:r>
      <w:r w:rsidR="00B141E4">
        <w:rPr>
          <w:rFonts w:ascii="Century Gothic" w:hAnsi="Century Gothic" w:cs="Arial"/>
        </w:rPr>
        <w:t>31/12/2023</w:t>
      </w:r>
      <w:r w:rsidR="00D7455C" w:rsidRPr="00561E75">
        <w:rPr>
          <w:rFonts w:ascii="Century Gothic" w:hAnsi="Century Gothic" w:cs="Arial"/>
        </w:rPr>
        <w:t>.</w:t>
      </w:r>
    </w:p>
    <w:p w14:paraId="7411C5DE" w14:textId="684F07BD" w:rsidR="007B551C" w:rsidRPr="007B551C" w:rsidRDefault="007B551C" w:rsidP="00BE23CF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 w:cs="Arial"/>
          <w:bCs/>
        </w:rPr>
      </w:pPr>
      <w:r w:rsidRPr="007B551C">
        <w:rPr>
          <w:rFonts w:ascii="Century Gothic" w:hAnsi="Century Gothic" w:cs="Arial"/>
          <w:b/>
          <w:bCs/>
        </w:rPr>
        <w:t xml:space="preserve">Prazo de vigência: </w:t>
      </w:r>
      <w:r w:rsidR="00312379">
        <w:rPr>
          <w:rFonts w:ascii="Century Gothic" w:hAnsi="Century Gothic" w:cs="Arial"/>
        </w:rPr>
        <w:t>31/12/2023</w:t>
      </w:r>
      <w:r w:rsidRPr="007B551C">
        <w:rPr>
          <w:rFonts w:ascii="Century Gothic" w:hAnsi="Century Gothic" w:cs="Arial"/>
        </w:rPr>
        <w:t>.</w:t>
      </w:r>
    </w:p>
    <w:p w14:paraId="2E841625" w14:textId="5F9F089D" w:rsidR="00B81987" w:rsidRPr="00B81987" w:rsidRDefault="00B81987" w:rsidP="00B8198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Arial"/>
          <w:b/>
          <w:color w:val="000000"/>
          <w:spacing w:val="-3"/>
        </w:rPr>
      </w:pPr>
      <w:r w:rsidRPr="00B81987">
        <w:rPr>
          <w:rFonts w:ascii="Century Gothic" w:eastAsia="Calibri" w:hAnsi="Century Gothic" w:cs="Arial"/>
          <w:b/>
          <w:color w:val="000000"/>
          <w:spacing w:val="-3"/>
        </w:rPr>
        <w:t xml:space="preserve">Local de </w:t>
      </w:r>
      <w:r w:rsidR="00312379">
        <w:rPr>
          <w:rFonts w:ascii="Century Gothic" w:eastAsia="Calibri" w:hAnsi="Century Gothic" w:cs="Arial"/>
          <w:b/>
          <w:color w:val="000000"/>
          <w:spacing w:val="-3"/>
        </w:rPr>
        <w:t xml:space="preserve">Execução do Serviço: </w:t>
      </w:r>
      <w:r w:rsidRPr="00B81987">
        <w:rPr>
          <w:rFonts w:ascii="Century Gothic" w:eastAsia="Calibri" w:hAnsi="Century Gothic" w:cs="Arial"/>
          <w:b/>
          <w:color w:val="000000"/>
          <w:spacing w:val="-3"/>
        </w:rPr>
        <w:t xml:space="preserve"> </w:t>
      </w:r>
    </w:p>
    <w:p w14:paraId="5EC6ADE8" w14:textId="69ADDA86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/>
          <w:bCs/>
          <w:color w:val="000000"/>
          <w:spacing w:val="-3"/>
        </w:rPr>
        <w:t xml:space="preserve">Centro de Referência Especializado de Assistência Social - CREAS </w:t>
      </w:r>
    </w:p>
    <w:p w14:paraId="070A9086" w14:textId="77777777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Cs/>
          <w:color w:val="000000"/>
          <w:spacing w:val="-3"/>
        </w:rPr>
        <w:t>Rua Hernesto Hachmann, 275 - Fundos da rodoviária. – Centro</w:t>
      </w:r>
    </w:p>
    <w:p w14:paraId="3B572618" w14:textId="77777777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Cs/>
          <w:color w:val="000000"/>
          <w:spacing w:val="-3"/>
        </w:rPr>
        <w:t>Capinzal – CEP: 89.665-000</w:t>
      </w:r>
    </w:p>
    <w:p w14:paraId="195D3027" w14:textId="77777777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Cs/>
          <w:color w:val="000000"/>
          <w:spacing w:val="-3"/>
        </w:rPr>
        <w:t>FONE: 49  3555-8765</w:t>
      </w:r>
    </w:p>
    <w:p w14:paraId="270CFBF2" w14:textId="77777777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</w:p>
    <w:p w14:paraId="382A3A19" w14:textId="77777777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/>
          <w:bCs/>
          <w:color w:val="000000"/>
          <w:spacing w:val="-3"/>
        </w:rPr>
        <w:t xml:space="preserve">Centro de Convivência do Idoso. </w:t>
      </w:r>
    </w:p>
    <w:p w14:paraId="470399FD" w14:textId="77777777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Cs/>
          <w:color w:val="000000"/>
          <w:spacing w:val="-3"/>
        </w:rPr>
        <w:t>Rua Hernesto Hachmann, 275 - Fundos da rodoviária. – Centro</w:t>
      </w:r>
    </w:p>
    <w:p w14:paraId="70374EA2" w14:textId="77777777" w:rsidR="00061C52" w:rsidRPr="00061C52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Cs/>
          <w:color w:val="000000"/>
          <w:spacing w:val="-3"/>
        </w:rPr>
        <w:t>Capinzal – CEP: 89.665-000</w:t>
      </w:r>
    </w:p>
    <w:p w14:paraId="60C7E5D2" w14:textId="14D080E2" w:rsidR="00B81987" w:rsidRPr="00B81987" w:rsidRDefault="00061C52" w:rsidP="00061C5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  <w:r w:rsidRPr="00061C52">
        <w:rPr>
          <w:rFonts w:ascii="Century Gothic" w:eastAsia="Calibri" w:hAnsi="Century Gothic" w:cs="Arial"/>
          <w:bCs/>
          <w:color w:val="000000"/>
          <w:spacing w:val="-3"/>
        </w:rPr>
        <w:t>FONE: 49  3555-8765</w:t>
      </w:r>
    </w:p>
    <w:p w14:paraId="6FC88C1E" w14:textId="77777777" w:rsidR="00B81987" w:rsidRPr="00B81987" w:rsidRDefault="00B81987" w:rsidP="00B8198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entury Gothic" w:eastAsia="Calibri" w:hAnsi="Century Gothic" w:cs="Arial"/>
          <w:bCs/>
          <w:color w:val="000000"/>
          <w:spacing w:val="-3"/>
        </w:rPr>
      </w:pPr>
      <w:r w:rsidRPr="00B81987">
        <w:rPr>
          <w:rFonts w:ascii="Century Gothic" w:eastAsia="Calibri" w:hAnsi="Century Gothic" w:cs="Arial"/>
          <w:bCs/>
          <w:color w:val="000000"/>
          <w:spacing w:val="-3"/>
        </w:rPr>
        <w:t>Capinzal – CEP: 89.665-000</w:t>
      </w:r>
    </w:p>
    <w:p w14:paraId="12149991" w14:textId="2F2013FE" w:rsidR="007B551C" w:rsidRPr="007B551C" w:rsidRDefault="007B551C" w:rsidP="00BE23C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7B551C">
        <w:rPr>
          <w:rFonts w:ascii="Century Gothic" w:hAnsi="Century Gothic" w:cs="Arial"/>
          <w:b/>
          <w:spacing w:val="-3"/>
        </w:rPr>
        <w:t>Condições de pagamento</w:t>
      </w:r>
      <w:r w:rsidRPr="007B551C">
        <w:rPr>
          <w:rFonts w:ascii="Century Gothic" w:hAnsi="Century Gothic" w:cs="Arial"/>
          <w:spacing w:val="-3"/>
        </w:rPr>
        <w:t>:</w:t>
      </w:r>
      <w:r w:rsidR="00A918C5">
        <w:rPr>
          <w:rFonts w:ascii="Century Gothic" w:hAnsi="Century Gothic" w:cs="Arial"/>
          <w:spacing w:val="-3"/>
        </w:rPr>
        <w:t xml:space="preserve"> </w:t>
      </w:r>
      <w:r w:rsidR="00061C52">
        <w:rPr>
          <w:rFonts w:ascii="Century Gothic" w:hAnsi="Century Gothic" w:cs="Arial"/>
          <w:spacing w:val="-3"/>
        </w:rPr>
        <w:t>Conforme cronograma de pagamento</w:t>
      </w:r>
      <w:r w:rsidR="00B81987" w:rsidRPr="00B81987">
        <w:rPr>
          <w:rFonts w:ascii="Century Gothic" w:hAnsi="Century Gothic" w:cs="Arial"/>
          <w:spacing w:val="-3"/>
        </w:rPr>
        <w:t>.</w:t>
      </w:r>
    </w:p>
    <w:p w14:paraId="3B540C12" w14:textId="77777777" w:rsidR="007B551C" w:rsidRPr="007B551C" w:rsidRDefault="007B551C" w:rsidP="00BE23CF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 w:cs="Arial"/>
          <w:spacing w:val="-3"/>
        </w:rPr>
      </w:pPr>
      <w:r w:rsidRPr="007B551C">
        <w:rPr>
          <w:rFonts w:ascii="Century Gothic" w:hAnsi="Century Gothic" w:cs="Arial"/>
          <w:b/>
          <w:spacing w:val="-3"/>
        </w:rPr>
        <w:t xml:space="preserve">Validade da proposta: </w:t>
      </w:r>
      <w:r w:rsidRPr="007B551C">
        <w:rPr>
          <w:rFonts w:ascii="Century Gothic" w:hAnsi="Century Gothic" w:cs="Arial"/>
          <w:spacing w:val="-3"/>
        </w:rPr>
        <w:t>60 (sessenta) dias.</w:t>
      </w:r>
    </w:p>
    <w:p w14:paraId="40D79B33" w14:textId="77777777" w:rsidR="005A33B0" w:rsidRDefault="005A33B0" w:rsidP="007F0485">
      <w:pPr>
        <w:jc w:val="both"/>
        <w:rPr>
          <w:rFonts w:ascii="Century Gothic" w:hAnsi="Century Gothic" w:cs="Arial"/>
        </w:rPr>
      </w:pPr>
    </w:p>
    <w:p w14:paraId="3C03229B" w14:textId="77777777" w:rsidR="007F0485" w:rsidRPr="007F0485" w:rsidRDefault="007F0485" w:rsidP="007F0485">
      <w:pPr>
        <w:jc w:val="both"/>
        <w:rPr>
          <w:rFonts w:ascii="Century Gothic" w:hAnsi="Century Gothic" w:cs="Arial"/>
        </w:rPr>
      </w:pPr>
    </w:p>
    <w:p w14:paraId="5F535D5D" w14:textId="77777777" w:rsidR="007F0485" w:rsidRPr="007F0485" w:rsidRDefault="007F0485" w:rsidP="007F0485">
      <w:pPr>
        <w:jc w:val="both"/>
        <w:rPr>
          <w:rFonts w:ascii="Century Gothic" w:hAnsi="Century Gothic" w:cs="Arial"/>
        </w:rPr>
      </w:pPr>
    </w:p>
    <w:p w14:paraId="225FD174" w14:textId="1C319673" w:rsidR="007B551C" w:rsidRPr="007B551C" w:rsidRDefault="007F0485" w:rsidP="007F0485">
      <w:pPr>
        <w:jc w:val="both"/>
        <w:rPr>
          <w:rFonts w:ascii="Century Gothic" w:hAnsi="Century Gothic" w:cs="Arial"/>
        </w:rPr>
      </w:pPr>
      <w:r w:rsidRPr="007F0485">
        <w:rPr>
          <w:rFonts w:ascii="Century Gothic" w:hAnsi="Century Gothic" w:cs="Arial"/>
        </w:rPr>
        <w:t>Atenciosamente,</w:t>
      </w:r>
    </w:p>
    <w:p w14:paraId="50F30A7C" w14:textId="77777777" w:rsidR="007B551C" w:rsidRPr="007B551C" w:rsidRDefault="007B551C" w:rsidP="007B551C">
      <w:pPr>
        <w:jc w:val="both"/>
        <w:rPr>
          <w:rFonts w:ascii="Century Gothic" w:hAnsi="Century Gothic" w:cs="Arial"/>
        </w:rPr>
      </w:pPr>
    </w:p>
    <w:p w14:paraId="16E60B7E" w14:textId="77777777" w:rsidR="007B551C" w:rsidRPr="007B551C" w:rsidRDefault="007B551C" w:rsidP="007B551C">
      <w:pPr>
        <w:jc w:val="both"/>
        <w:rPr>
          <w:rFonts w:ascii="Century Gothic" w:hAnsi="Century Gothic" w:cs="Arial"/>
        </w:rPr>
      </w:pPr>
    </w:p>
    <w:p w14:paraId="1253AF74" w14:textId="77777777" w:rsidR="007B551C" w:rsidRPr="007B551C" w:rsidRDefault="007B551C" w:rsidP="007B551C">
      <w:pPr>
        <w:jc w:val="center"/>
        <w:rPr>
          <w:rFonts w:ascii="Century Gothic" w:hAnsi="Century Gothic" w:cs="Arial"/>
        </w:rPr>
      </w:pPr>
      <w:r w:rsidRPr="007B551C">
        <w:rPr>
          <w:rFonts w:ascii="Century Gothic" w:hAnsi="Century Gothic" w:cs="Arial"/>
        </w:rPr>
        <w:t xml:space="preserve">             ______________________________________</w:t>
      </w:r>
    </w:p>
    <w:p w14:paraId="2F7E9DFA" w14:textId="778D85DF" w:rsidR="007B551C" w:rsidRPr="007B551C" w:rsidRDefault="007B551C" w:rsidP="007B551C">
      <w:pPr>
        <w:ind w:left="786"/>
        <w:jc w:val="center"/>
        <w:rPr>
          <w:rFonts w:ascii="Century Gothic" w:hAnsi="Century Gothic" w:cs="Arial"/>
        </w:rPr>
      </w:pPr>
      <w:r w:rsidRPr="007B551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Samara Leorato</w:t>
      </w:r>
    </w:p>
    <w:p w14:paraId="277F5970" w14:textId="57B73AC8" w:rsidR="007B551C" w:rsidRPr="007B551C" w:rsidRDefault="007B551C" w:rsidP="007B551C">
      <w:pPr>
        <w:ind w:left="786"/>
        <w:jc w:val="center"/>
        <w:rPr>
          <w:rFonts w:ascii="Century Gothic" w:hAnsi="Century Gothic" w:cs="Arial"/>
        </w:rPr>
      </w:pPr>
      <w:r w:rsidRPr="007B551C">
        <w:rPr>
          <w:rFonts w:ascii="Century Gothic" w:hAnsi="Century Gothic" w:cs="Arial"/>
        </w:rPr>
        <w:t>Secretá</w:t>
      </w:r>
      <w:r>
        <w:rPr>
          <w:rFonts w:ascii="Century Gothic" w:hAnsi="Century Gothic" w:cs="Arial"/>
        </w:rPr>
        <w:t>ria</w:t>
      </w:r>
      <w:r w:rsidRPr="007B551C">
        <w:rPr>
          <w:rFonts w:ascii="Century Gothic" w:hAnsi="Century Gothic" w:cs="Arial"/>
        </w:rPr>
        <w:t xml:space="preserve"> de </w:t>
      </w:r>
      <w:r>
        <w:rPr>
          <w:rFonts w:ascii="Century Gothic" w:hAnsi="Century Gothic" w:cs="Arial"/>
        </w:rPr>
        <w:t>Assistência Social</w:t>
      </w:r>
    </w:p>
    <w:p w14:paraId="338649A7" w14:textId="77777777" w:rsidR="007B551C" w:rsidRDefault="007B551C" w:rsidP="00F245A7">
      <w:pPr>
        <w:rPr>
          <w:rFonts w:ascii="Arial" w:hAnsi="Arial" w:cs="Arial"/>
          <w:b/>
        </w:rPr>
      </w:pPr>
    </w:p>
    <w:p w14:paraId="2388BFA8" w14:textId="77777777" w:rsidR="007B551C" w:rsidRDefault="007B551C" w:rsidP="00F245A7">
      <w:pPr>
        <w:rPr>
          <w:rFonts w:ascii="Arial" w:hAnsi="Arial" w:cs="Arial"/>
          <w:b/>
        </w:rPr>
      </w:pPr>
    </w:p>
    <w:p w14:paraId="73A90237" w14:textId="77777777" w:rsidR="007B551C" w:rsidRDefault="007B551C" w:rsidP="00F245A7">
      <w:pPr>
        <w:rPr>
          <w:rFonts w:ascii="Arial" w:hAnsi="Arial" w:cs="Arial"/>
          <w:b/>
        </w:rPr>
      </w:pPr>
    </w:p>
    <w:p w14:paraId="2AD32FED" w14:textId="77777777" w:rsidR="007B551C" w:rsidRDefault="007B551C" w:rsidP="00F245A7">
      <w:pPr>
        <w:rPr>
          <w:rFonts w:ascii="Arial" w:hAnsi="Arial" w:cs="Arial"/>
          <w:b/>
        </w:rPr>
      </w:pPr>
    </w:p>
    <w:sectPr w:rsidR="007B551C" w:rsidSect="00C0000E">
      <w:headerReference w:type="default" r:id="rId8"/>
      <w:pgSz w:w="11906" w:h="16838"/>
      <w:pgMar w:top="284" w:right="1701" w:bottom="1417" w:left="1701" w:header="2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798B" w14:textId="77777777" w:rsidR="004B7039" w:rsidRDefault="004B7039" w:rsidP="00F245A7">
      <w:r>
        <w:separator/>
      </w:r>
    </w:p>
  </w:endnote>
  <w:endnote w:type="continuationSeparator" w:id="0">
    <w:p w14:paraId="250C24D2" w14:textId="77777777" w:rsidR="004B7039" w:rsidRDefault="004B7039" w:rsidP="00F2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rocc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462B" w14:textId="77777777" w:rsidR="004B7039" w:rsidRDefault="004B7039" w:rsidP="00F245A7">
      <w:r>
        <w:separator/>
      </w:r>
    </w:p>
  </w:footnote>
  <w:footnote w:type="continuationSeparator" w:id="0">
    <w:p w14:paraId="03A1E946" w14:textId="77777777" w:rsidR="004B7039" w:rsidRDefault="004B7039" w:rsidP="00F2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2"/>
      <w:gridCol w:w="1188"/>
    </w:tblGrid>
    <w:tr w:rsidR="00F245A7" w14:paraId="3B0CAD5F" w14:textId="77777777" w:rsidTr="00BB45F8">
      <w:trPr>
        <w:cantSplit/>
        <w:trHeight w:val="1618"/>
      </w:trPr>
      <w:tc>
        <w:tcPr>
          <w:tcW w:w="2697" w:type="dxa"/>
          <w:tcBorders>
            <w:bottom w:val="nil"/>
          </w:tcBorders>
        </w:tcPr>
        <w:p w14:paraId="3CCA7DC6" w14:textId="4FA61827" w:rsidR="00F245A7" w:rsidRDefault="00C0000E" w:rsidP="00F245A7">
          <w:pPr>
            <w:ind w:left="-214"/>
          </w:pPr>
          <w:r>
            <w:rPr>
              <w:noProof/>
            </w:rPr>
            <w:drawing>
              <wp:inline distT="0" distB="0" distL="0" distR="0" wp14:anchorId="15B61797" wp14:editId="21304AF8">
                <wp:extent cx="5623560" cy="1200785"/>
                <wp:effectExtent l="0" t="0" r="0" b="0"/>
                <wp:docPr id="687125786" name="Imagem 6871257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3560" cy="1200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3" w:type="dxa"/>
          <w:tcBorders>
            <w:bottom w:val="nil"/>
          </w:tcBorders>
        </w:tcPr>
        <w:p w14:paraId="3F47D871" w14:textId="77777777" w:rsidR="00F245A7" w:rsidRDefault="00F245A7" w:rsidP="00F245A7">
          <w:pPr>
            <w:rPr>
              <w:sz w:val="10"/>
            </w:rPr>
          </w:pPr>
        </w:p>
        <w:p w14:paraId="424733C7" w14:textId="77777777" w:rsidR="00F245A7" w:rsidRDefault="00F245A7" w:rsidP="00F245A7">
          <w:pPr>
            <w:rPr>
              <w:sz w:val="4"/>
            </w:rPr>
          </w:pPr>
        </w:p>
        <w:p w14:paraId="409A3322" w14:textId="77777777" w:rsidR="00F245A7" w:rsidRDefault="00F245A7" w:rsidP="00F245A7">
          <w:pPr>
            <w:rPr>
              <w:sz w:val="4"/>
            </w:rPr>
          </w:pPr>
        </w:p>
        <w:p w14:paraId="76A87105" w14:textId="77777777" w:rsidR="00F245A7" w:rsidRPr="009D49BB" w:rsidRDefault="00F245A7" w:rsidP="00F245A7">
          <w:pPr>
            <w:pStyle w:val="Ttulo2"/>
            <w:rPr>
              <w:i/>
              <w:iCs/>
              <w:color w:val="000080"/>
              <w:sz w:val="26"/>
              <w:lang w:val="pt-BR" w:eastAsia="pt-BR"/>
            </w:rPr>
          </w:pPr>
        </w:p>
        <w:p w14:paraId="0E0D9B54" w14:textId="4D7C6C8E" w:rsidR="00F245A7" w:rsidRDefault="00F245A7" w:rsidP="00F245A7">
          <w:pPr>
            <w:rPr>
              <w:rFonts w:ascii="Morocco" w:hAnsi="Morocco"/>
              <w:b/>
              <w:bCs/>
              <w:sz w:val="28"/>
            </w:rPr>
          </w:pPr>
        </w:p>
      </w:tc>
    </w:tr>
  </w:tbl>
  <w:p w14:paraId="6AD03F45" w14:textId="77777777" w:rsidR="00F245A7" w:rsidRDefault="00F245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51F72"/>
    <w:multiLevelType w:val="hybridMultilevel"/>
    <w:tmpl w:val="3E8607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E4E"/>
    <w:rsid w:val="00034C51"/>
    <w:rsid w:val="000607D6"/>
    <w:rsid w:val="00061C52"/>
    <w:rsid w:val="00070EB3"/>
    <w:rsid w:val="000930B9"/>
    <w:rsid w:val="000C6638"/>
    <w:rsid w:val="00102265"/>
    <w:rsid w:val="001228A9"/>
    <w:rsid w:val="001510EC"/>
    <w:rsid w:val="00164B13"/>
    <w:rsid w:val="001A081D"/>
    <w:rsid w:val="00250FE6"/>
    <w:rsid w:val="002A6FD2"/>
    <w:rsid w:val="002A7B26"/>
    <w:rsid w:val="002F4A95"/>
    <w:rsid w:val="00312379"/>
    <w:rsid w:val="00316AE5"/>
    <w:rsid w:val="003441E3"/>
    <w:rsid w:val="00366B7A"/>
    <w:rsid w:val="003742B3"/>
    <w:rsid w:val="0037773F"/>
    <w:rsid w:val="003A29F6"/>
    <w:rsid w:val="003D3459"/>
    <w:rsid w:val="00492250"/>
    <w:rsid w:val="00494774"/>
    <w:rsid w:val="004B7039"/>
    <w:rsid w:val="004D5726"/>
    <w:rsid w:val="004E0CEF"/>
    <w:rsid w:val="005421AE"/>
    <w:rsid w:val="005716D1"/>
    <w:rsid w:val="00590519"/>
    <w:rsid w:val="005A33B0"/>
    <w:rsid w:val="005D4F6D"/>
    <w:rsid w:val="005E4B2C"/>
    <w:rsid w:val="005F0157"/>
    <w:rsid w:val="005F4856"/>
    <w:rsid w:val="00676E4E"/>
    <w:rsid w:val="00682350"/>
    <w:rsid w:val="00687507"/>
    <w:rsid w:val="007819F1"/>
    <w:rsid w:val="007A5FD9"/>
    <w:rsid w:val="007B551C"/>
    <w:rsid w:val="007E05D7"/>
    <w:rsid w:val="007F0485"/>
    <w:rsid w:val="00831EC3"/>
    <w:rsid w:val="008649B2"/>
    <w:rsid w:val="008762AB"/>
    <w:rsid w:val="008A282D"/>
    <w:rsid w:val="008D4F34"/>
    <w:rsid w:val="009C7E7A"/>
    <w:rsid w:val="009F7BD1"/>
    <w:rsid w:val="00A1383A"/>
    <w:rsid w:val="00A35ECC"/>
    <w:rsid w:val="00A918C5"/>
    <w:rsid w:val="00B141E4"/>
    <w:rsid w:val="00B229A0"/>
    <w:rsid w:val="00B3037C"/>
    <w:rsid w:val="00B81987"/>
    <w:rsid w:val="00BA351A"/>
    <w:rsid w:val="00BC22EF"/>
    <w:rsid w:val="00BE23CF"/>
    <w:rsid w:val="00BE6535"/>
    <w:rsid w:val="00C0000E"/>
    <w:rsid w:val="00C52151"/>
    <w:rsid w:val="00C83230"/>
    <w:rsid w:val="00D1659C"/>
    <w:rsid w:val="00D421B7"/>
    <w:rsid w:val="00D7455C"/>
    <w:rsid w:val="00D81763"/>
    <w:rsid w:val="00E1680E"/>
    <w:rsid w:val="00EF40FF"/>
    <w:rsid w:val="00EF509C"/>
    <w:rsid w:val="00F15A85"/>
    <w:rsid w:val="00F245A7"/>
    <w:rsid w:val="00F31188"/>
    <w:rsid w:val="00F616BD"/>
    <w:rsid w:val="00F90667"/>
    <w:rsid w:val="00FC0970"/>
    <w:rsid w:val="00FC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D65A3"/>
  <w15:chartTrackingRefBased/>
  <w15:docId w15:val="{F59BC4B5-7E7E-4F46-99E8-AB49084D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F245A7"/>
    <w:pPr>
      <w:keepNext/>
      <w:outlineLvl w:val="1"/>
    </w:pPr>
    <w:rPr>
      <w:sz w:val="28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F245A7"/>
    <w:pPr>
      <w:keepNext/>
      <w:outlineLvl w:val="4"/>
    </w:pPr>
    <w:rPr>
      <w:rFonts w:ascii="Morocco" w:hAnsi="Morocco"/>
      <w:b/>
      <w:bCs/>
      <w:color w:val="000080"/>
      <w:sz w:val="36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F245A7"/>
    <w:pPr>
      <w:jc w:val="both"/>
    </w:pPr>
    <w:rPr>
      <w:rFonts w:ascii="Arial" w:hAnsi="Arial"/>
      <w:sz w:val="28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F245A7"/>
    <w:rPr>
      <w:rFonts w:ascii="Arial" w:eastAsia="Times New Roman" w:hAnsi="Arial" w:cs="Times New Roman"/>
      <w:sz w:val="28"/>
      <w:szCs w:val="24"/>
      <w:lang w:val="x-none" w:eastAsia="x-none"/>
    </w:rPr>
  </w:style>
  <w:style w:type="paragraph" w:styleId="PargrafodaLista">
    <w:name w:val="List Paragraph"/>
    <w:basedOn w:val="Normal"/>
    <w:uiPriority w:val="34"/>
    <w:qFormat/>
    <w:rsid w:val="00F245A7"/>
    <w:pPr>
      <w:spacing w:before="100" w:beforeAutospacing="1" w:after="100" w:afterAutospacing="1"/>
    </w:pPr>
  </w:style>
  <w:style w:type="paragraph" w:styleId="SemEspaamento">
    <w:name w:val="No Spacing"/>
    <w:uiPriority w:val="1"/>
    <w:qFormat/>
    <w:rsid w:val="00F245A7"/>
    <w:pPr>
      <w:spacing w:after="0" w:line="240" w:lineRule="auto"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har"/>
    <w:qFormat/>
    <w:rsid w:val="00F245A7"/>
    <w:pPr>
      <w:jc w:val="center"/>
    </w:pPr>
    <w:rPr>
      <w:rFonts w:ascii="Arial" w:hAnsi="Arial"/>
      <w:b/>
      <w:bCs/>
      <w:szCs w:val="20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rsid w:val="00F245A7"/>
    <w:rPr>
      <w:rFonts w:ascii="Arial" w:eastAsia="Times New Roman" w:hAnsi="Arial" w:cs="Times New Roman"/>
      <w:b/>
      <w:bCs/>
      <w:sz w:val="24"/>
      <w:szCs w:val="20"/>
      <w:u w:val="single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F245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245A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245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245A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F245A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tulo5Char">
    <w:name w:val="Título 5 Char"/>
    <w:basedOn w:val="Fontepargpadro"/>
    <w:link w:val="Ttulo5"/>
    <w:rsid w:val="00F245A7"/>
    <w:rPr>
      <w:rFonts w:ascii="Morocco" w:eastAsia="Times New Roman" w:hAnsi="Morocco" w:cs="Times New Roman"/>
      <w:b/>
      <w:bCs/>
      <w:color w:val="000080"/>
      <w:sz w:val="36"/>
      <w:szCs w:val="24"/>
      <w:lang w:val="x-none" w:eastAsia="x-none"/>
    </w:rPr>
  </w:style>
  <w:style w:type="paragraph" w:styleId="NormalWeb">
    <w:name w:val="Normal (Web)"/>
    <w:basedOn w:val="Normal"/>
    <w:uiPriority w:val="99"/>
    <w:unhideWhenUsed/>
    <w:rsid w:val="005D4F6D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1228A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22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C222A-798A-4363-B8B6-86AC0F84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3</Pages>
  <Words>437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Daiane</cp:lastModifiedBy>
  <cp:revision>38</cp:revision>
  <cp:lastPrinted>2023-08-11T17:50:00Z</cp:lastPrinted>
  <dcterms:created xsi:type="dcterms:W3CDTF">2022-09-29T12:35:00Z</dcterms:created>
  <dcterms:modified xsi:type="dcterms:W3CDTF">2023-08-30T17:49:00Z</dcterms:modified>
</cp:coreProperties>
</file>